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3F625" w14:textId="0CAAE083" w:rsidR="009D2009" w:rsidRPr="00DB48E6" w:rsidRDefault="009436C9" w:rsidP="00D77728">
      <w:pPr>
        <w:autoSpaceDE w:val="0"/>
        <w:autoSpaceDN w:val="0"/>
        <w:jc w:val="center"/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3D194C4D" wp14:editId="42D65AD6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5943600" cy="14916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yuntamiento-artgur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5FE5C" w14:textId="1D4F31D8" w:rsidR="00B8313A" w:rsidRPr="00DB48E6" w:rsidRDefault="00B8313A" w:rsidP="00D77728">
      <w:pPr>
        <w:autoSpaceDE w:val="0"/>
        <w:autoSpaceDN w:val="0"/>
      </w:pPr>
    </w:p>
    <w:p w14:paraId="22981B23" w14:textId="74CD2556" w:rsidR="00F76171" w:rsidRPr="00DB48E6" w:rsidRDefault="00F76171" w:rsidP="00D77728">
      <w:pPr>
        <w:autoSpaceDE w:val="0"/>
        <w:autoSpaceDN w:val="0"/>
        <w:jc w:val="center"/>
      </w:pPr>
    </w:p>
    <w:p w14:paraId="0D7DE6AC" w14:textId="2F7CAF3B" w:rsidR="009D2009" w:rsidRPr="00DB48E6" w:rsidRDefault="009D2009" w:rsidP="00D77728"/>
    <w:p w14:paraId="3207141A" w14:textId="16EC59CA" w:rsidR="009D2009" w:rsidRPr="00DB48E6" w:rsidRDefault="009D2009" w:rsidP="00D77728">
      <w:pPr>
        <w:jc w:val="center"/>
      </w:pPr>
    </w:p>
    <w:p w14:paraId="3E20FF0F" w14:textId="74B7DDC6" w:rsidR="00F76171" w:rsidRPr="009C77D8" w:rsidRDefault="00F76171" w:rsidP="009436C9">
      <w:pPr>
        <w:rPr>
          <w:b/>
          <w:bCs/>
        </w:rPr>
      </w:pPr>
    </w:p>
    <w:p w14:paraId="113EC286" w14:textId="2FB958C9" w:rsidR="00F76171" w:rsidRPr="009C77D8" w:rsidRDefault="00F76171" w:rsidP="00D77728">
      <w:pPr>
        <w:jc w:val="center"/>
        <w:rPr>
          <w:b/>
          <w:bCs/>
        </w:rPr>
      </w:pPr>
    </w:p>
    <w:p w14:paraId="41BF7F34" w14:textId="77777777" w:rsidR="00323024" w:rsidRDefault="00323024" w:rsidP="00323024">
      <w:pPr>
        <w:jc w:val="center"/>
      </w:pPr>
      <w:r>
        <w:t>INFORME DE EVALUACIÓN ECONÓMICA Y RECOMENDACIÓN DE ADJUDICACIÓN</w:t>
      </w:r>
    </w:p>
    <w:p w14:paraId="6A7FBC0A" w14:textId="77777777" w:rsidR="00323024" w:rsidRDefault="00323024" w:rsidP="00323024">
      <w:pPr>
        <w:jc w:val="center"/>
      </w:pPr>
      <w:r>
        <w:t>DEL PROCEDIMIENTO DE COMPARACIÓN DE PRECIOS</w:t>
      </w:r>
    </w:p>
    <w:p w14:paraId="5AC09DFC" w14:textId="415DB6C8" w:rsidR="001F5813" w:rsidRPr="009C77D8" w:rsidRDefault="00323024" w:rsidP="00323024">
      <w:pPr>
        <w:jc w:val="center"/>
        <w:rPr>
          <w:bCs/>
        </w:rPr>
      </w:pPr>
      <w:r>
        <w:t>JMSDP-CCC-CP-2025-0001</w:t>
      </w:r>
    </w:p>
    <w:p w14:paraId="06ECB5DB" w14:textId="77777777" w:rsidR="0058394D" w:rsidRDefault="0058394D" w:rsidP="00D77728">
      <w:pPr>
        <w:jc w:val="center"/>
        <w:rPr>
          <w:bCs/>
        </w:rPr>
      </w:pPr>
    </w:p>
    <w:p w14:paraId="377248D2" w14:textId="77777777" w:rsidR="00323024" w:rsidRPr="009C77D8" w:rsidRDefault="00323024" w:rsidP="00D77728">
      <w:pPr>
        <w:jc w:val="center"/>
        <w:rPr>
          <w:bCs/>
        </w:rPr>
      </w:pPr>
    </w:p>
    <w:p w14:paraId="2C17616A" w14:textId="77777777" w:rsidR="00323024" w:rsidRPr="00323024" w:rsidRDefault="00323024" w:rsidP="00323024">
      <w:pPr>
        <w:jc w:val="center"/>
        <w:rPr>
          <w:b/>
          <w:bCs/>
        </w:rPr>
      </w:pPr>
      <w:r w:rsidRPr="00323024">
        <w:rPr>
          <w:b/>
          <w:bCs/>
        </w:rPr>
        <w:t>Construcción de aceras y contenes en el casco urbano del Distrito Municipal</w:t>
      </w:r>
    </w:p>
    <w:p w14:paraId="5D7A5016" w14:textId="1800E4BF" w:rsidR="009D2009" w:rsidRPr="00323024" w:rsidRDefault="00323024" w:rsidP="00323024">
      <w:pPr>
        <w:jc w:val="center"/>
      </w:pPr>
      <w:r w:rsidRPr="00323024">
        <w:rPr>
          <w:b/>
          <w:bCs/>
        </w:rPr>
        <w:t>San José del Puerto, en los sectores La Esperanza y Los Solares (KM 59).</w:t>
      </w:r>
    </w:p>
    <w:p w14:paraId="385F3E26" w14:textId="77777777" w:rsidR="009D2009" w:rsidRPr="009C77D8" w:rsidRDefault="009D2009" w:rsidP="00D77728">
      <w:pPr>
        <w:jc w:val="center"/>
      </w:pPr>
    </w:p>
    <w:p w14:paraId="33757E4F" w14:textId="77777777" w:rsidR="00E2537A" w:rsidRPr="009C77D8" w:rsidRDefault="00E2537A" w:rsidP="00D77728">
      <w:pPr>
        <w:jc w:val="center"/>
      </w:pPr>
    </w:p>
    <w:p w14:paraId="42C79197" w14:textId="21A33DEC" w:rsidR="00E2537A" w:rsidRPr="00604B37" w:rsidRDefault="00E2537A" w:rsidP="009B18F9">
      <w:pPr>
        <w:rPr>
          <w:b/>
          <w:bCs/>
        </w:rPr>
      </w:pPr>
      <w:r w:rsidRPr="00604B37">
        <w:rPr>
          <w:b/>
          <w:bCs/>
        </w:rPr>
        <w:t>LOS PERITOS DESIGNADOS</w:t>
      </w:r>
      <w:r w:rsidR="009B18F9" w:rsidRPr="00604B37">
        <w:rPr>
          <w:b/>
          <w:bCs/>
        </w:rPr>
        <w:t>:</w:t>
      </w:r>
    </w:p>
    <w:p w14:paraId="6EF9D027" w14:textId="77777777" w:rsidR="009B18F9" w:rsidRDefault="009B18F9" w:rsidP="009B18F9">
      <w:pPr>
        <w:pStyle w:val="Prrafodelista"/>
        <w:numPr>
          <w:ilvl w:val="0"/>
          <w:numId w:val="5"/>
        </w:numPr>
      </w:pPr>
      <w:r w:rsidRPr="009B18F9">
        <w:rPr>
          <w:b/>
          <w:bCs/>
        </w:rPr>
        <w:t>Kerlin Mercedes Arias Almonte</w:t>
      </w:r>
      <w:r w:rsidRPr="009B18F9">
        <w:t xml:space="preserve">, cédula de identidad y electoral núm. 068- 0048463-3 </w:t>
      </w:r>
    </w:p>
    <w:p w14:paraId="0FAC4B20" w14:textId="783638C8" w:rsidR="009B18F9" w:rsidRPr="009C77D8" w:rsidRDefault="009436C9" w:rsidP="009B18F9">
      <w:pPr>
        <w:pStyle w:val="Prrafodelista"/>
        <w:numPr>
          <w:ilvl w:val="0"/>
          <w:numId w:val="5"/>
        </w:numPr>
      </w:pPr>
      <w:r>
        <w:rPr>
          <w:b/>
          <w:bCs/>
        </w:rPr>
        <w:t xml:space="preserve">Flor Chilena Rodriguez Lopez </w:t>
      </w:r>
      <w:r w:rsidR="009B18F9" w:rsidRPr="009B18F9">
        <w:t xml:space="preserve">, cédula de identidad y electoral núm. </w:t>
      </w:r>
      <w:r>
        <w:t>068-0025905-0</w:t>
      </w:r>
    </w:p>
    <w:p w14:paraId="38E00FB2" w14:textId="77777777" w:rsidR="009D2009" w:rsidRPr="009C77D8" w:rsidRDefault="009D2009" w:rsidP="00D77728">
      <w:pPr>
        <w:jc w:val="center"/>
      </w:pPr>
    </w:p>
    <w:p w14:paraId="06C6FBFB" w14:textId="77777777" w:rsidR="009D2009" w:rsidRPr="009C77D8" w:rsidRDefault="009D2009" w:rsidP="00D77728">
      <w:pPr>
        <w:jc w:val="center"/>
      </w:pPr>
    </w:p>
    <w:p w14:paraId="1ABD7745" w14:textId="77777777" w:rsidR="009D2009" w:rsidRPr="009C77D8" w:rsidRDefault="009D2009" w:rsidP="00D77728">
      <w:pPr>
        <w:jc w:val="center"/>
      </w:pPr>
    </w:p>
    <w:p w14:paraId="7195568C" w14:textId="52404BDB" w:rsidR="009D2009" w:rsidRPr="009C77D8" w:rsidRDefault="009D2009" w:rsidP="00D77728">
      <w:pPr>
        <w:jc w:val="center"/>
      </w:pPr>
    </w:p>
    <w:p w14:paraId="0AEB0999" w14:textId="77777777" w:rsidR="0058394D" w:rsidRPr="009C77D8" w:rsidRDefault="0058394D" w:rsidP="0051185A">
      <w:pPr>
        <w:jc w:val="center"/>
        <w:rPr>
          <w:b/>
          <w:bCs/>
        </w:rPr>
      </w:pPr>
    </w:p>
    <w:p w14:paraId="2E9312E6" w14:textId="7225B926" w:rsidR="00EB6A6C" w:rsidRPr="009B18F9" w:rsidRDefault="009B18F9" w:rsidP="0051185A">
      <w:pPr>
        <w:autoSpaceDE w:val="0"/>
        <w:autoSpaceDN w:val="0"/>
        <w:jc w:val="center"/>
        <w:rPr>
          <w:b/>
          <w:bCs/>
        </w:rPr>
      </w:pPr>
      <w:r w:rsidRPr="009B18F9">
        <w:rPr>
          <w:b/>
          <w:bCs/>
        </w:rPr>
        <w:t>El Puerto, Villa Altagracia</w:t>
      </w:r>
    </w:p>
    <w:p w14:paraId="5B48C8E3" w14:textId="77777777" w:rsidR="00EB6A6C" w:rsidRPr="009C77D8" w:rsidRDefault="00EB6A6C" w:rsidP="0051185A">
      <w:pPr>
        <w:jc w:val="center"/>
        <w:rPr>
          <w:b/>
        </w:rPr>
      </w:pPr>
      <w:r w:rsidRPr="009C77D8">
        <w:rPr>
          <w:b/>
        </w:rPr>
        <w:t>República Dominicana</w:t>
      </w:r>
    </w:p>
    <w:p w14:paraId="2AB08879" w14:textId="6679046E" w:rsidR="00D77728" w:rsidRPr="009C77D8" w:rsidRDefault="00EB6A6C" w:rsidP="0051185A">
      <w:pPr>
        <w:jc w:val="center"/>
        <w:rPr>
          <w:rStyle w:val="Style6"/>
          <w:rFonts w:ascii="Times New Roman" w:hAnsi="Times New Roman"/>
          <w:color w:val="C00000"/>
          <w:sz w:val="24"/>
        </w:rPr>
      </w:pPr>
      <w:r w:rsidRPr="0051185A">
        <w:rPr>
          <w:b/>
          <w:bCs/>
        </w:rPr>
        <w:t>[</w:t>
      </w:r>
      <w:r w:rsidR="0051185A" w:rsidRPr="0051185A">
        <w:rPr>
          <w:b/>
          <w:bCs/>
        </w:rPr>
        <w:t>02</w:t>
      </w:r>
      <w:r w:rsidRPr="0051185A">
        <w:rPr>
          <w:b/>
          <w:bCs/>
        </w:rPr>
        <w:t xml:space="preserve">, </w:t>
      </w:r>
      <w:r w:rsidR="0051185A" w:rsidRPr="0051185A">
        <w:rPr>
          <w:b/>
          <w:bCs/>
        </w:rPr>
        <w:t>diciembre</w:t>
      </w:r>
      <w:r w:rsidRPr="0051185A">
        <w:rPr>
          <w:b/>
          <w:bCs/>
        </w:rPr>
        <w:t xml:space="preserve"> y </w:t>
      </w:r>
      <w:r w:rsidR="0051185A" w:rsidRPr="0051185A">
        <w:rPr>
          <w:b/>
          <w:bCs/>
        </w:rPr>
        <w:t>2025</w:t>
      </w:r>
      <w:r w:rsidRPr="0051185A">
        <w:rPr>
          <w:b/>
          <w:bCs/>
        </w:rPr>
        <w:t>]</w:t>
      </w:r>
      <w:r w:rsidRPr="0051185A" w:rsidDel="00EB6A6C">
        <w:rPr>
          <w:rStyle w:val="Ttulo1C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7728" w:rsidRPr="009C77D8">
        <w:rPr>
          <w:rStyle w:val="Style6"/>
          <w:rFonts w:ascii="Times New Roman" w:hAnsi="Times New Roman"/>
          <w:color w:val="C00000"/>
          <w:sz w:val="24"/>
        </w:rPr>
        <w:br w:type="page"/>
      </w:r>
    </w:p>
    <w:p w14:paraId="6B388B5B" w14:textId="2499C211" w:rsidR="00986ED7" w:rsidRPr="009C77D8" w:rsidRDefault="00986ED7" w:rsidP="00D77728"/>
    <w:p w14:paraId="3FE03A95" w14:textId="73DE7106" w:rsidR="00E3238C" w:rsidRPr="009C77D8" w:rsidRDefault="00D17ECC">
      <w:pPr>
        <w:pStyle w:val="Ttulo1"/>
        <w:numPr>
          <w:ilvl w:val="0"/>
          <w:numId w:val="4"/>
        </w:numPr>
        <w:spacing w:before="0"/>
        <w:ind w:left="284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Antecedentes</w:t>
      </w:r>
    </w:p>
    <w:p w14:paraId="18343914" w14:textId="77777777" w:rsidR="00E3238C" w:rsidRPr="009C77D8" w:rsidRDefault="00E3238C" w:rsidP="00E3238C">
      <w:pPr>
        <w:jc w:val="both"/>
      </w:pPr>
    </w:p>
    <w:p w14:paraId="3B7B69AE" w14:textId="611A48F7" w:rsidR="002B77D6" w:rsidRPr="009B18F9" w:rsidRDefault="000774E6" w:rsidP="00E3238C">
      <w:pPr>
        <w:jc w:val="both"/>
      </w:pPr>
      <w:r w:rsidRPr="009B18F9">
        <w:t>Considerando los</w:t>
      </w:r>
      <w:r w:rsidR="00E3238C" w:rsidRPr="009B18F9">
        <w:t xml:space="preserve"> resultados </w:t>
      </w:r>
      <w:r w:rsidRPr="009B18F9">
        <w:t>presentados en el informe definitivo de evaluación</w:t>
      </w:r>
      <w:r w:rsidR="0040006D" w:rsidRPr="009B18F9">
        <w:t xml:space="preserve"> de las ofertas</w:t>
      </w:r>
      <w:r w:rsidRPr="009B18F9">
        <w:t xml:space="preserve"> técnicas </w:t>
      </w:r>
      <w:r w:rsidR="00F62CF9" w:rsidRPr="009B18F9">
        <w:rPr>
          <w:b/>
        </w:rPr>
        <w:t>JMSP-CCC-CP-0001-2025</w:t>
      </w:r>
      <w:r w:rsidR="0051185A">
        <w:rPr>
          <w:b/>
        </w:rPr>
        <w:t xml:space="preserve">, de fecha veinticuatro (24) de noviembre de 2025, </w:t>
      </w:r>
      <w:r w:rsidRPr="009B18F9">
        <w:t xml:space="preserve">aprobado por el </w:t>
      </w:r>
      <w:r w:rsidRPr="009B18F9">
        <w:rPr>
          <w:b/>
        </w:rPr>
        <w:t xml:space="preserve">Comité de Compras y Contrataciones </w:t>
      </w:r>
      <w:r w:rsidRPr="009B18F9">
        <w:t>mediante acto administrativo</w:t>
      </w:r>
      <w:r w:rsidRPr="009B18F9">
        <w:rPr>
          <w:b/>
        </w:rPr>
        <w:t xml:space="preserve"> </w:t>
      </w:r>
      <w:r w:rsidR="004D060E" w:rsidRPr="009B18F9">
        <w:rPr>
          <w:b/>
        </w:rPr>
        <w:t>ACTA No. 09 DE SESION EXTRAORDINARIA</w:t>
      </w:r>
      <w:r w:rsidR="002B77D6" w:rsidRPr="009B18F9">
        <w:rPr>
          <w:b/>
        </w:rPr>
        <w:t xml:space="preserve">, </w:t>
      </w:r>
      <w:r w:rsidR="002B77D6" w:rsidRPr="009B18F9">
        <w:t>e</w:t>
      </w:r>
      <w:r w:rsidR="00832DE1" w:rsidRPr="009B18F9">
        <w:t xml:space="preserve">n fecha </w:t>
      </w:r>
      <w:r w:rsidR="004D060E" w:rsidRPr="009B18F9">
        <w:rPr>
          <w:b/>
        </w:rPr>
        <w:t>10 OCT. 2025</w:t>
      </w:r>
      <w:r w:rsidR="00832DE1" w:rsidRPr="009B18F9">
        <w:t xml:space="preserve"> </w:t>
      </w:r>
      <w:r w:rsidR="002B77D6" w:rsidRPr="009B18F9">
        <w:t xml:space="preserve">se procedió a la apertura de las ofertas económicas de </w:t>
      </w:r>
      <w:r w:rsidR="00E3238C" w:rsidRPr="009B18F9">
        <w:t>los oferentes habilitados</w:t>
      </w:r>
      <w:r w:rsidR="002B77D6" w:rsidRPr="009B18F9">
        <w:t>.</w:t>
      </w:r>
    </w:p>
    <w:p w14:paraId="6885FA7A" w14:textId="77777777" w:rsidR="002B77D6" w:rsidRPr="009B18F9" w:rsidRDefault="002B77D6" w:rsidP="00E3238C">
      <w:pPr>
        <w:jc w:val="both"/>
      </w:pPr>
    </w:p>
    <w:p w14:paraId="267E6AAA" w14:textId="7AD3FD67" w:rsidR="00E3238C" w:rsidRPr="009B18F9" w:rsidRDefault="002B77D6" w:rsidP="00E3238C">
      <w:pPr>
        <w:jc w:val="both"/>
        <w:rPr>
          <w:b/>
        </w:rPr>
      </w:pPr>
      <w:r w:rsidRPr="009B18F9">
        <w:t>De acuerdo al</w:t>
      </w:r>
      <w:r w:rsidR="009436C9">
        <w:t xml:space="preserve"> acta notarial, </w:t>
      </w:r>
      <w:bookmarkStart w:id="0" w:name="_GoBack"/>
      <w:bookmarkEnd w:id="0"/>
      <w:r w:rsidR="00782246" w:rsidRPr="009B18F9">
        <w:rPr>
          <w:bCs/>
        </w:rPr>
        <w:t>notariada</w:t>
      </w:r>
      <w:r w:rsidR="00E3238C" w:rsidRPr="009B18F9">
        <w:rPr>
          <w:bCs/>
        </w:rPr>
        <w:t xml:space="preserve"> por</w:t>
      </w:r>
      <w:r w:rsidR="00E3238C" w:rsidRPr="009B18F9">
        <w:rPr>
          <w:b/>
        </w:rPr>
        <w:t xml:space="preserve"> </w:t>
      </w:r>
      <w:r w:rsidR="00782246" w:rsidRPr="009B18F9">
        <w:rPr>
          <w:b/>
        </w:rPr>
        <w:t>LIC. FELX CLEMENTE SANTANA ECHAVARRIA 7603</w:t>
      </w:r>
      <w:r w:rsidR="00E3238C" w:rsidRPr="009B18F9">
        <w:rPr>
          <w:b/>
        </w:rPr>
        <w:t xml:space="preserve"> </w:t>
      </w:r>
      <w:r w:rsidR="00481E69" w:rsidRPr="009B18F9">
        <w:rPr>
          <w:bCs/>
        </w:rPr>
        <w:t>se</w:t>
      </w:r>
      <w:r w:rsidR="00481E69" w:rsidRPr="009B18F9">
        <w:rPr>
          <w:b/>
        </w:rPr>
        <w:t xml:space="preserve"> </w:t>
      </w:r>
      <w:r w:rsidR="00E3238C" w:rsidRPr="009B18F9">
        <w:rPr>
          <w:bCs/>
        </w:rPr>
        <w:t xml:space="preserve">certifica que en presencia de </w:t>
      </w:r>
      <w:r w:rsidR="00782246" w:rsidRPr="009B18F9">
        <w:rPr>
          <w:b/>
        </w:rPr>
        <w:t>Juan Radame Díaz Luna, Flor Chilena Rodríguez López De La Rosa, Junior Alexander Galarza Cabrera y Kerlin Mercedes Arias Almonte</w:t>
      </w:r>
      <w:r w:rsidR="00D50D5A" w:rsidRPr="009B18F9">
        <w:rPr>
          <w:b/>
        </w:rPr>
        <w:t>,</w:t>
      </w:r>
      <w:r w:rsidR="00E3238C" w:rsidRPr="009B18F9">
        <w:t xml:space="preserve"> </w:t>
      </w:r>
      <w:r w:rsidR="007049AE" w:rsidRPr="009B18F9">
        <w:rPr>
          <w:bCs/>
        </w:rPr>
        <w:t xml:space="preserve">se abrieron las ofertas económicas del procedimiento </w:t>
      </w:r>
      <w:r w:rsidR="002E04DA" w:rsidRPr="009B18F9">
        <w:rPr>
          <w:b/>
        </w:rPr>
        <w:t>JMSP-CCC-CP-0001-2025</w:t>
      </w:r>
      <w:r w:rsidR="007049AE" w:rsidRPr="009B18F9">
        <w:rPr>
          <w:bCs/>
        </w:rPr>
        <w:t xml:space="preserve"> correspondientes a los siguientes oferentes:</w:t>
      </w:r>
    </w:p>
    <w:p w14:paraId="5ACED0A6" w14:textId="77777777" w:rsidR="00E3238C" w:rsidRPr="009B18F9" w:rsidRDefault="00E3238C" w:rsidP="00E3238C">
      <w:pPr>
        <w:jc w:val="both"/>
      </w:pPr>
    </w:p>
    <w:tbl>
      <w:tblPr>
        <w:tblStyle w:val="Tablaconcuadrcula"/>
        <w:tblW w:w="9360" w:type="dxa"/>
        <w:tblInd w:w="-5" w:type="dxa"/>
        <w:tblLook w:val="04A0" w:firstRow="1" w:lastRow="0" w:firstColumn="1" w:lastColumn="0" w:noHBand="0" w:noVBand="1"/>
      </w:tblPr>
      <w:tblGrid>
        <w:gridCol w:w="3402"/>
        <w:gridCol w:w="2268"/>
        <w:gridCol w:w="3690"/>
      </w:tblGrid>
      <w:tr w:rsidR="009B18F9" w:rsidRPr="009B18F9" w14:paraId="41EBEA38" w14:textId="77777777" w:rsidTr="00FF2580">
        <w:trPr>
          <w:trHeight w:val="473"/>
        </w:trPr>
        <w:tc>
          <w:tcPr>
            <w:tcW w:w="9360" w:type="dxa"/>
            <w:gridSpan w:val="3"/>
          </w:tcPr>
          <w:p w14:paraId="4B2768CA" w14:textId="6889E731" w:rsidR="00E3238C" w:rsidRPr="009B18F9" w:rsidRDefault="00E3238C" w:rsidP="00B205EC">
            <w:pPr>
              <w:jc w:val="both"/>
            </w:pPr>
            <w:r w:rsidRPr="009B18F9">
              <w:t>Ofertas económicas del</w:t>
            </w:r>
            <w:r w:rsidR="00CD5169" w:rsidRPr="009B18F9">
              <w:t xml:space="preserve"> </w:t>
            </w:r>
            <w:r w:rsidR="00692499" w:rsidRPr="009B18F9">
              <w:rPr>
                <w:b/>
                <w:bCs/>
              </w:rPr>
              <w:t>ACONDICIONAMIENTO Y CONSTRUCCION DEACEREAS Y CONTENES DEL CASCO URBANO.</w:t>
            </w:r>
            <w:r w:rsidR="00B60EB0" w:rsidRPr="009B18F9">
              <w:rPr>
                <w:b/>
                <w:bCs/>
              </w:rPr>
              <w:t xml:space="preserve"> </w:t>
            </w:r>
            <w:r w:rsidR="00B60EB0" w:rsidRPr="009B18F9">
              <w:rPr>
                <w:b/>
              </w:rPr>
              <w:t>JMSP-CCC-CP-0001-2025</w:t>
            </w:r>
          </w:p>
        </w:tc>
      </w:tr>
      <w:tr w:rsidR="009B18F9" w:rsidRPr="009B18F9" w14:paraId="14475509" w14:textId="77777777" w:rsidTr="00692499">
        <w:trPr>
          <w:trHeight w:val="508"/>
        </w:trPr>
        <w:tc>
          <w:tcPr>
            <w:tcW w:w="3402" w:type="dxa"/>
            <w:vAlign w:val="center"/>
          </w:tcPr>
          <w:p w14:paraId="12854235" w14:textId="5B984D9C" w:rsidR="00E3238C" w:rsidRPr="009B18F9" w:rsidRDefault="00692499" w:rsidP="00692499">
            <w:pPr>
              <w:jc w:val="center"/>
            </w:pPr>
            <w:r w:rsidRPr="009B18F9">
              <w:rPr>
                <w:bCs/>
              </w:rPr>
              <w:t>Nombre del oferente</w:t>
            </w:r>
          </w:p>
        </w:tc>
        <w:tc>
          <w:tcPr>
            <w:tcW w:w="2268" w:type="dxa"/>
            <w:vAlign w:val="center"/>
          </w:tcPr>
          <w:p w14:paraId="1D49B942" w14:textId="50F31E04" w:rsidR="00E3238C" w:rsidRPr="009B18F9" w:rsidRDefault="00E3238C" w:rsidP="00692499">
            <w:pPr>
              <w:jc w:val="center"/>
            </w:pPr>
            <w:r w:rsidRPr="009B18F9">
              <w:t xml:space="preserve">Registro Nacional de </w:t>
            </w:r>
            <w:r w:rsidR="00F5594B" w:rsidRPr="009B18F9">
              <w:t>Contribuyente</w:t>
            </w:r>
          </w:p>
        </w:tc>
        <w:tc>
          <w:tcPr>
            <w:tcW w:w="3690" w:type="dxa"/>
            <w:vAlign w:val="center"/>
          </w:tcPr>
          <w:p w14:paraId="40B5A9FE" w14:textId="1C63D25A" w:rsidR="00E3238C" w:rsidRPr="009B18F9" w:rsidRDefault="00E3238C" w:rsidP="00692499">
            <w:pPr>
              <w:jc w:val="center"/>
            </w:pPr>
            <w:r w:rsidRPr="009B18F9">
              <w:t>Registro de Proveedor del Estado</w:t>
            </w:r>
          </w:p>
        </w:tc>
      </w:tr>
      <w:tr w:rsidR="009B18F9" w:rsidRPr="009B18F9" w14:paraId="25EC7B10" w14:textId="77777777" w:rsidTr="00692499">
        <w:trPr>
          <w:trHeight w:val="473"/>
        </w:trPr>
        <w:tc>
          <w:tcPr>
            <w:tcW w:w="3402" w:type="dxa"/>
            <w:vAlign w:val="center"/>
          </w:tcPr>
          <w:p w14:paraId="55F9A5F4" w14:textId="2A381671" w:rsidR="00692499" w:rsidRPr="009B18F9" w:rsidRDefault="00692499" w:rsidP="00692499">
            <w:pPr>
              <w:jc w:val="center"/>
            </w:pPr>
            <w:r w:rsidRPr="009B18F9">
              <w:t>OXALIS, S.R.L</w:t>
            </w:r>
          </w:p>
        </w:tc>
        <w:tc>
          <w:tcPr>
            <w:tcW w:w="2268" w:type="dxa"/>
            <w:vAlign w:val="center"/>
          </w:tcPr>
          <w:p w14:paraId="65606299" w14:textId="69F8197A" w:rsidR="00692499" w:rsidRPr="009B18F9" w:rsidRDefault="00692499" w:rsidP="00692499">
            <w:pPr>
              <w:jc w:val="center"/>
            </w:pPr>
            <w:r w:rsidRPr="009B18F9">
              <w:t>1-31-85956-9</w:t>
            </w:r>
          </w:p>
        </w:tc>
        <w:tc>
          <w:tcPr>
            <w:tcW w:w="3690" w:type="dxa"/>
            <w:vAlign w:val="center"/>
          </w:tcPr>
          <w:p w14:paraId="3DB36312" w14:textId="62ABEDEF" w:rsidR="00692499" w:rsidRPr="009B18F9" w:rsidRDefault="00B205EC" w:rsidP="00692499">
            <w:pPr>
              <w:jc w:val="center"/>
            </w:pPr>
            <w:r w:rsidRPr="009B18F9">
              <w:t>86040</w:t>
            </w:r>
          </w:p>
        </w:tc>
      </w:tr>
    </w:tbl>
    <w:p w14:paraId="7BBE2475" w14:textId="77777777" w:rsidR="00E3238C" w:rsidRPr="009B18F9" w:rsidRDefault="00E3238C" w:rsidP="00E3238C">
      <w:pPr>
        <w:jc w:val="both"/>
        <w:rPr>
          <w:rStyle w:val="Style6"/>
          <w:rFonts w:ascii="Times New Roman" w:hAnsi="Times New Roman"/>
          <w:bCs/>
          <w:sz w:val="24"/>
        </w:rPr>
      </w:pPr>
    </w:p>
    <w:p w14:paraId="6289FAB5" w14:textId="77777777" w:rsidR="00E3238C" w:rsidRPr="009C77D8" w:rsidRDefault="00E3238C" w:rsidP="00E3238C">
      <w:pPr>
        <w:jc w:val="both"/>
        <w:rPr>
          <w:rStyle w:val="Style6"/>
          <w:rFonts w:ascii="Times New Roman" w:hAnsi="Times New Roman"/>
          <w:bCs/>
          <w:color w:val="C00000"/>
          <w:sz w:val="24"/>
        </w:rPr>
      </w:pPr>
    </w:p>
    <w:p w14:paraId="1B7B9B19" w14:textId="77777777" w:rsidR="002548B9" w:rsidRPr="009C77D8" w:rsidRDefault="002548B9" w:rsidP="00E3238C">
      <w:pPr>
        <w:jc w:val="both"/>
        <w:rPr>
          <w:rStyle w:val="Style6"/>
          <w:rFonts w:ascii="Times New Roman" w:hAnsi="Times New Roman"/>
          <w:bCs/>
          <w:color w:val="C00000"/>
          <w:sz w:val="24"/>
        </w:rPr>
      </w:pPr>
    </w:p>
    <w:p w14:paraId="35C1E5B8" w14:textId="3EFF0E7C" w:rsidR="00E3238C" w:rsidRPr="009C77D8" w:rsidRDefault="00E3238C">
      <w:pPr>
        <w:pStyle w:val="Ttulo1"/>
        <w:numPr>
          <w:ilvl w:val="0"/>
          <w:numId w:val="4"/>
        </w:numPr>
        <w:spacing w:before="0"/>
        <w:ind w:left="284" w:firstLine="0"/>
        <w:jc w:val="both"/>
        <w:rPr>
          <w:rFonts w:ascii="Times New Roman" w:hAnsi="Times New Roman" w:cs="Times New Roman"/>
          <w:b/>
          <w:bCs/>
          <w:color w:val="000000" w:themeColor="text1"/>
          <w:spacing w:val="-20"/>
          <w:w w:val="90"/>
          <w:sz w:val="24"/>
          <w:szCs w:val="24"/>
        </w:rPr>
      </w:pPr>
      <w:bookmarkStart w:id="1" w:name="_Toc151890490"/>
      <w:bookmarkStart w:id="2" w:name="_Toc151890690"/>
      <w:bookmarkStart w:id="3" w:name="_Toc152595884"/>
      <w:bookmarkStart w:id="4" w:name="_Hlk154747526"/>
      <w:r w:rsidRPr="009C77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Requerimientos del sobre B (oferta económica)</w:t>
      </w:r>
      <w:bookmarkEnd w:id="1"/>
      <w:bookmarkEnd w:id="2"/>
      <w:bookmarkEnd w:id="3"/>
      <w:r w:rsidRPr="009C77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bookmarkEnd w:id="4"/>
    <w:p w14:paraId="6A9698F6" w14:textId="77777777" w:rsidR="00E3238C" w:rsidRPr="009C77D8" w:rsidRDefault="00E3238C" w:rsidP="00E3238C">
      <w:pPr>
        <w:jc w:val="both"/>
        <w:rPr>
          <w:b/>
          <w:bCs/>
        </w:rPr>
      </w:pPr>
    </w:p>
    <w:p w14:paraId="2E76FC65" w14:textId="43F5BA51" w:rsidR="00E3238C" w:rsidRPr="009B18F9" w:rsidRDefault="00E3238C" w:rsidP="00E3238C">
      <w:pPr>
        <w:jc w:val="both"/>
      </w:pPr>
      <w:r w:rsidRPr="009B18F9">
        <w:t xml:space="preserve">En la página </w:t>
      </w:r>
      <w:r w:rsidR="004D060E" w:rsidRPr="009B18F9">
        <w:rPr>
          <w:b/>
          <w:bCs/>
        </w:rPr>
        <w:t>36</w:t>
      </w:r>
      <w:r w:rsidR="004D060E" w:rsidRPr="009B18F9">
        <w:t xml:space="preserve">, </w:t>
      </w:r>
      <w:r w:rsidR="004D060E" w:rsidRPr="009B18F9">
        <w:rPr>
          <w:b/>
          <w:bCs/>
        </w:rPr>
        <w:t>numeral 11.2.3, titulado “Documentos d</w:t>
      </w:r>
      <w:r w:rsidR="007E3B5A" w:rsidRPr="009B18F9">
        <w:rPr>
          <w:b/>
          <w:bCs/>
        </w:rPr>
        <w:t>e la oferta económica ‘Sobre B’"</w:t>
      </w:r>
      <w:r w:rsidR="00D1732E" w:rsidRPr="009B18F9">
        <w:t xml:space="preserve"> del</w:t>
      </w:r>
      <w:r w:rsidRPr="009B18F9">
        <w:t xml:space="preserve"> pliego de condiciones de</w:t>
      </w:r>
      <w:r w:rsidR="007E3B5A" w:rsidRPr="009B18F9">
        <w:t>l</w:t>
      </w:r>
      <w:r w:rsidRPr="009B18F9">
        <w:t xml:space="preserve"> </w:t>
      </w:r>
      <w:r w:rsidR="007E3B5A" w:rsidRPr="009B18F9">
        <w:t>procedimiento de contratación para la ejecución de la obra objeto del proceso</w:t>
      </w:r>
      <w:r w:rsidRPr="009B18F9">
        <w:t xml:space="preserve"> se requirió</w:t>
      </w:r>
      <w:r w:rsidR="00FF2580" w:rsidRPr="009B18F9">
        <w:t xml:space="preserve"> que</w:t>
      </w:r>
      <w:r w:rsidRPr="009B18F9">
        <w:t xml:space="preserve"> las ofertas económicas cumplan con los siguientes elementos: </w:t>
      </w:r>
    </w:p>
    <w:p w14:paraId="25BD7F2B" w14:textId="77777777" w:rsidR="00E3238C" w:rsidRPr="009B18F9" w:rsidRDefault="00E3238C" w:rsidP="00E3238C">
      <w:pPr>
        <w:jc w:val="both"/>
      </w:pPr>
    </w:p>
    <w:p w14:paraId="71C44B3E" w14:textId="77777777" w:rsidR="00E3238C" w:rsidRPr="009B18F9" w:rsidRDefault="00E3238C">
      <w:pPr>
        <w:pStyle w:val="Prrafodelista"/>
        <w:numPr>
          <w:ilvl w:val="0"/>
          <w:numId w:val="1"/>
        </w:numPr>
        <w:jc w:val="both"/>
      </w:pPr>
      <w:r w:rsidRPr="009B18F9">
        <w:t>Formulario de presentación de oferta económica (SNCC.F.33)</w:t>
      </w:r>
    </w:p>
    <w:p w14:paraId="12877353" w14:textId="24551B37" w:rsidR="00E3238C" w:rsidRPr="009B18F9" w:rsidRDefault="00E3238C">
      <w:pPr>
        <w:pStyle w:val="Prrafodelista"/>
        <w:numPr>
          <w:ilvl w:val="0"/>
          <w:numId w:val="1"/>
        </w:numPr>
        <w:jc w:val="both"/>
      </w:pPr>
      <w:r w:rsidRPr="009B18F9">
        <w:t>Garantía de la seriedad de la oferta vigente hasta la fe</w:t>
      </w:r>
      <w:r w:rsidR="00CD5169" w:rsidRPr="009B18F9">
        <w:t>ch</w:t>
      </w:r>
      <w:r w:rsidRPr="009B18F9">
        <w:t xml:space="preserve">a de adjudicación del contrato </w:t>
      </w:r>
      <w:r w:rsidR="00BE20B4" w:rsidRPr="009B18F9">
        <w:t>establecida en el pliego de condiciones.</w:t>
      </w:r>
    </w:p>
    <w:p w14:paraId="715FFCE8" w14:textId="77777777" w:rsidR="00E3238C" w:rsidRPr="009C77D8" w:rsidRDefault="00E3238C" w:rsidP="00E3238C">
      <w:pPr>
        <w:jc w:val="both"/>
        <w:rPr>
          <w:b/>
          <w:bCs/>
        </w:rPr>
      </w:pPr>
    </w:p>
    <w:p w14:paraId="0B03862A" w14:textId="77777777" w:rsidR="00FF2580" w:rsidRPr="009B18F9" w:rsidRDefault="00FF2580" w:rsidP="00E3238C">
      <w:pPr>
        <w:jc w:val="both"/>
      </w:pPr>
    </w:p>
    <w:p w14:paraId="76446164" w14:textId="48323621" w:rsidR="00E3238C" w:rsidRPr="009B18F9" w:rsidRDefault="00D1732E">
      <w:pPr>
        <w:pStyle w:val="Ttulo1"/>
        <w:numPr>
          <w:ilvl w:val="0"/>
          <w:numId w:val="4"/>
        </w:numPr>
        <w:spacing w:before="0"/>
        <w:ind w:left="284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51890491"/>
      <w:bookmarkStart w:id="6" w:name="_Toc151890691"/>
      <w:bookmarkStart w:id="7" w:name="_Toc152595885"/>
      <w:bookmarkStart w:id="8" w:name="_Hlk154747533"/>
      <w:r w:rsidRPr="009B18F9">
        <w:rPr>
          <w:rFonts w:ascii="Times New Roman" w:hAnsi="Times New Roman" w:cs="Times New Roman"/>
          <w:b/>
          <w:bCs/>
          <w:color w:val="auto"/>
          <w:sz w:val="24"/>
          <w:szCs w:val="24"/>
        </w:rPr>
        <w:t>Criterio</w:t>
      </w:r>
      <w:r w:rsidR="00E3238C" w:rsidRPr="009B18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de evaluación económica establecido en el numeral </w:t>
      </w:r>
      <w:r w:rsidR="00C47CC2" w:rsidRPr="009B18F9">
        <w:rPr>
          <w:rFonts w:ascii="Times New Roman" w:hAnsi="Times New Roman" w:cs="Times New Roman"/>
          <w:b/>
          <w:bCs/>
          <w:color w:val="auto"/>
          <w:sz w:val="24"/>
          <w:szCs w:val="24"/>
        </w:rPr>
        <w:t>12.2</w:t>
      </w:r>
      <w:r w:rsidR="00E3238C" w:rsidRPr="009B18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del pliego de condiciones</w:t>
      </w:r>
      <w:bookmarkEnd w:id="5"/>
      <w:bookmarkEnd w:id="6"/>
      <w:bookmarkEnd w:id="7"/>
    </w:p>
    <w:bookmarkEnd w:id="8"/>
    <w:p w14:paraId="38594106" w14:textId="77777777" w:rsidR="00E3238C" w:rsidRPr="009B18F9" w:rsidRDefault="00E3238C" w:rsidP="00E3238C">
      <w:pPr>
        <w:jc w:val="both"/>
      </w:pPr>
    </w:p>
    <w:p w14:paraId="71ED0234" w14:textId="50E3B026" w:rsidR="00C47CC2" w:rsidRPr="009B18F9" w:rsidRDefault="00D35A6E" w:rsidP="00D35A6E">
      <w:pPr>
        <w:jc w:val="both"/>
      </w:pPr>
      <w:r w:rsidRPr="009B18F9">
        <w:t xml:space="preserve">En la página </w:t>
      </w:r>
      <w:r w:rsidR="00C47CC2" w:rsidRPr="009B18F9">
        <w:rPr>
          <w:b/>
          <w:bCs/>
        </w:rPr>
        <w:t>43</w:t>
      </w:r>
      <w:r w:rsidR="00C47CC2" w:rsidRPr="009B18F9">
        <w:t xml:space="preserve">, correspondiente al </w:t>
      </w:r>
      <w:r w:rsidR="00C47CC2" w:rsidRPr="009B18F9">
        <w:rPr>
          <w:b/>
          <w:bCs/>
        </w:rPr>
        <w:t>numeral 12.2, titulado “Metodología y criterios de evaluación de oferta económica”</w:t>
      </w:r>
      <w:r w:rsidRPr="009B18F9">
        <w:t xml:space="preserve"> del pliego de condiciones del </w:t>
      </w:r>
      <w:r w:rsidR="00C47CC2" w:rsidRPr="009B18F9">
        <w:t>procedimiento de Comparación de Precios para el acondicionamiento y construcción de aceras y contenes del casco urbano del Distrito Municipal San José del Puerto</w:t>
      </w:r>
      <w:r w:rsidRPr="009B18F9">
        <w:t xml:space="preserve"> se determinó que los requerimientos económicos se evaluarán bajo el criterio de </w:t>
      </w:r>
      <w:r w:rsidR="00C47CC2" w:rsidRPr="009B18F9">
        <w:rPr>
          <w:b/>
          <w:bCs/>
        </w:rPr>
        <w:t>Cumple</w:t>
      </w:r>
      <w:r w:rsidRPr="009B18F9">
        <w:rPr>
          <w:b/>
          <w:bCs/>
        </w:rPr>
        <w:t xml:space="preserve">. </w:t>
      </w:r>
    </w:p>
    <w:p w14:paraId="0244B627" w14:textId="2A52DACA" w:rsidR="00C47CC2" w:rsidRDefault="00C47CC2" w:rsidP="00D35A6E">
      <w:pPr>
        <w:jc w:val="both"/>
        <w:rPr>
          <w:color w:val="C00000"/>
        </w:rPr>
      </w:pPr>
    </w:p>
    <w:p w14:paraId="47A03ECA" w14:textId="10D7AF9B" w:rsidR="00C47CC2" w:rsidRDefault="00C47CC2" w:rsidP="00D35A6E">
      <w:pPr>
        <w:jc w:val="both"/>
        <w:rPr>
          <w:color w:val="C00000"/>
        </w:rPr>
      </w:pPr>
    </w:p>
    <w:p w14:paraId="5ACE868A" w14:textId="44803EC6" w:rsidR="00D35A6E" w:rsidRPr="009C77D8" w:rsidRDefault="00D35A6E" w:rsidP="00D35A6E">
      <w:pPr>
        <w:jc w:val="both"/>
      </w:pPr>
    </w:p>
    <w:p w14:paraId="1ACB6D28" w14:textId="77777777" w:rsidR="00100927" w:rsidRPr="009C77D8" w:rsidRDefault="00100927" w:rsidP="00E3238C">
      <w:pPr>
        <w:jc w:val="both"/>
      </w:pPr>
    </w:p>
    <w:p w14:paraId="1B3F81B3" w14:textId="7D20CAAB" w:rsidR="009B049D" w:rsidRPr="009C77D8" w:rsidRDefault="009B049D">
      <w:pPr>
        <w:pStyle w:val="Ttulo1"/>
        <w:numPr>
          <w:ilvl w:val="0"/>
          <w:numId w:val="4"/>
        </w:numPr>
        <w:spacing w:before="0"/>
        <w:ind w:left="284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_Toc151890492"/>
      <w:bookmarkStart w:id="10" w:name="_Toc151890692"/>
      <w:r w:rsidRPr="009C77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11" w:name="_Toc152595886"/>
      <w:r w:rsidR="00E3238C" w:rsidRPr="009C77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Resultados</w:t>
      </w:r>
      <w:bookmarkEnd w:id="9"/>
      <w:bookmarkEnd w:id="10"/>
      <w:r w:rsidR="00C30893" w:rsidRPr="009C77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C77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evaluación del sobre B (oferta económica) por oferente</w:t>
      </w:r>
      <w:bookmarkEnd w:id="11"/>
    </w:p>
    <w:p w14:paraId="6E59E366" w14:textId="77777777" w:rsidR="00E3238C" w:rsidRPr="009C77D8" w:rsidRDefault="00E3238C" w:rsidP="00E3238C">
      <w:pPr>
        <w:jc w:val="both"/>
        <w:rPr>
          <w:b/>
          <w:bCs/>
        </w:rPr>
      </w:pPr>
    </w:p>
    <w:p w14:paraId="0975C535" w14:textId="46D1B68B" w:rsidR="00E3238C" w:rsidRPr="009C77D8" w:rsidRDefault="00E3238C" w:rsidP="00E3238C">
      <w:pPr>
        <w:jc w:val="both"/>
        <w:rPr>
          <w:color w:val="000000" w:themeColor="text1"/>
        </w:rPr>
      </w:pPr>
      <w:r w:rsidRPr="009C77D8">
        <w:t>Tras</w:t>
      </w:r>
      <w:r w:rsidR="00D35A6E" w:rsidRPr="009C77D8">
        <w:t xml:space="preserve"> la apertura de </w:t>
      </w:r>
      <w:r w:rsidR="00100927" w:rsidRPr="009C77D8">
        <w:t xml:space="preserve">las propuestas económicas de los oferentes habilitados, </w:t>
      </w:r>
      <w:r w:rsidRPr="009C77D8">
        <w:rPr>
          <w:color w:val="000000" w:themeColor="text1"/>
        </w:rPr>
        <w:t xml:space="preserve">a </w:t>
      </w:r>
      <w:r w:rsidR="00D1732E" w:rsidRPr="009C77D8">
        <w:rPr>
          <w:color w:val="000000" w:themeColor="text1"/>
        </w:rPr>
        <w:t>continuación,</w:t>
      </w:r>
      <w:r w:rsidRPr="009C77D8">
        <w:rPr>
          <w:color w:val="000000" w:themeColor="text1"/>
        </w:rPr>
        <w:t xml:space="preserve"> se presentan los resultados de la evaluación de sus propuestas económicas</w:t>
      </w:r>
      <w:r w:rsidR="00100927" w:rsidRPr="009C77D8">
        <w:rPr>
          <w:color w:val="000000" w:themeColor="text1"/>
        </w:rPr>
        <w:t xml:space="preserve">: </w:t>
      </w:r>
    </w:p>
    <w:p w14:paraId="5BA16759" w14:textId="77777777" w:rsidR="00E3238C" w:rsidRPr="009C77D8" w:rsidRDefault="00E3238C" w:rsidP="00E3238C">
      <w:pPr>
        <w:jc w:val="both"/>
      </w:pP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3261"/>
        <w:gridCol w:w="2977"/>
        <w:gridCol w:w="3969"/>
      </w:tblGrid>
      <w:tr w:rsidR="009B049D" w:rsidRPr="009C77D8" w14:paraId="1AB0F267" w14:textId="77777777" w:rsidTr="002A448B">
        <w:tc>
          <w:tcPr>
            <w:tcW w:w="10207" w:type="dxa"/>
            <w:gridSpan w:val="3"/>
          </w:tcPr>
          <w:p w14:paraId="64332F78" w14:textId="7D45AF2B" w:rsidR="009B049D" w:rsidRPr="009C77D8" w:rsidRDefault="00EA0DB3" w:rsidP="003A5E67">
            <w:pPr>
              <w:jc w:val="center"/>
              <w:rPr>
                <w:b/>
                <w:bCs/>
                <w:color w:val="00B050"/>
              </w:rPr>
            </w:pPr>
            <w:r w:rsidRPr="009B18F9">
              <w:rPr>
                <w:b/>
                <w:bCs/>
              </w:rPr>
              <w:t>OXALIS GESTIONES INMOBILIARIAS, SRL</w:t>
            </w:r>
          </w:p>
        </w:tc>
      </w:tr>
      <w:tr w:rsidR="009B049D" w:rsidRPr="009C77D8" w14:paraId="2B66BFA1" w14:textId="77777777" w:rsidTr="002A448B">
        <w:tc>
          <w:tcPr>
            <w:tcW w:w="3261" w:type="dxa"/>
          </w:tcPr>
          <w:p w14:paraId="0F5B28BD" w14:textId="4660F7F0" w:rsidR="009B049D" w:rsidRPr="009B18F9" w:rsidRDefault="002A448B" w:rsidP="002A448B">
            <w:pPr>
              <w:rPr>
                <w:bCs/>
              </w:rPr>
            </w:pPr>
            <w:r w:rsidRPr="009B18F9">
              <w:rPr>
                <w:bCs/>
              </w:rPr>
              <w:t>La documentación de la oferta económica está acorde con el pliego de condiciones, ya que cumple con todos los requerimientos establecidos para la evaluación económica bajo el criterio Cumple / No Cumple, incluyendo presentación correcta del formulario, presupuesto detallado, análisis de costos unitarios y garantía de seriedad de la oferta conforme a lo exigido.</w:t>
            </w:r>
          </w:p>
        </w:tc>
        <w:tc>
          <w:tcPr>
            <w:tcW w:w="2977" w:type="dxa"/>
          </w:tcPr>
          <w:p w14:paraId="37369E65" w14:textId="018E18DB" w:rsidR="009B049D" w:rsidRPr="009B18F9" w:rsidRDefault="002A448B" w:rsidP="002A448B">
            <w:pPr>
              <w:rPr>
                <w:bCs/>
              </w:rPr>
            </w:pPr>
            <w:r w:rsidRPr="009B18F9">
              <w:rPr>
                <w:bCs/>
              </w:rPr>
              <w:t>No aplica, debido a que la oferta económica evaluada cumple con todos los requisitos establecidos en el pliego de condiciones, no presentando errores, omisiones ni incumplimientos que ameriten descalificación.</w:t>
            </w:r>
          </w:p>
        </w:tc>
        <w:tc>
          <w:tcPr>
            <w:tcW w:w="3969" w:type="dxa"/>
          </w:tcPr>
          <w:p w14:paraId="45676A53" w14:textId="5CE0B5FF" w:rsidR="009B049D" w:rsidRPr="009B18F9" w:rsidRDefault="002A448B" w:rsidP="002A448B">
            <w:pPr>
              <w:rPr>
                <w:bCs/>
              </w:rPr>
            </w:pPr>
            <w:r w:rsidRPr="009B18F9">
              <w:rPr>
                <w:bCs/>
              </w:rPr>
              <w:t>La oferta económica presentada por OXALIS GESTIONES INMOBILIARIAS, SRL resulta HABILITADA para fines de adjudicación.</w:t>
            </w:r>
          </w:p>
        </w:tc>
      </w:tr>
      <w:tr w:rsidR="009B049D" w:rsidRPr="009C77D8" w14:paraId="6344FD58" w14:textId="77777777" w:rsidTr="002A448B">
        <w:tc>
          <w:tcPr>
            <w:tcW w:w="10207" w:type="dxa"/>
            <w:gridSpan w:val="3"/>
          </w:tcPr>
          <w:p w14:paraId="1FD25649" w14:textId="53AC0237" w:rsidR="009B049D" w:rsidRPr="00323024" w:rsidRDefault="00323024" w:rsidP="003A5E67">
            <w:pPr>
              <w:jc w:val="both"/>
              <w:rPr>
                <w:color w:val="00B050"/>
              </w:rPr>
            </w:pPr>
            <w:r w:rsidRPr="00323024">
              <w:t xml:space="preserve">Resultado preliminar de la evaluación: </w:t>
            </w:r>
            <w:r w:rsidRPr="00323024">
              <w:rPr>
                <w:b/>
                <w:bCs/>
              </w:rPr>
              <w:t>CUMPLE.</w:t>
            </w:r>
          </w:p>
        </w:tc>
      </w:tr>
    </w:tbl>
    <w:p w14:paraId="5ACC0D1A" w14:textId="77777777" w:rsidR="009B049D" w:rsidRPr="009C77D8" w:rsidRDefault="009B049D" w:rsidP="00E3238C">
      <w:pPr>
        <w:jc w:val="both"/>
      </w:pPr>
    </w:p>
    <w:p w14:paraId="1116C605" w14:textId="77777777" w:rsidR="009B049D" w:rsidRPr="009C77D8" w:rsidRDefault="009B049D" w:rsidP="00E3238C">
      <w:pPr>
        <w:jc w:val="both"/>
      </w:pPr>
    </w:p>
    <w:p w14:paraId="03BA6FEE" w14:textId="77777777" w:rsidR="00AB303B" w:rsidRDefault="00AB303B" w:rsidP="009B049D">
      <w:pPr>
        <w:contextualSpacing/>
        <w:jc w:val="center"/>
        <w:rPr>
          <w:b/>
          <w:bCs/>
          <w:color w:val="0000FF"/>
        </w:rPr>
      </w:pPr>
    </w:p>
    <w:p w14:paraId="0932D7E7" w14:textId="77777777" w:rsidR="00AB303B" w:rsidRDefault="00AB303B" w:rsidP="009B049D">
      <w:pPr>
        <w:contextualSpacing/>
        <w:jc w:val="center"/>
        <w:rPr>
          <w:b/>
          <w:bCs/>
          <w:color w:val="0000FF"/>
        </w:rPr>
      </w:pPr>
    </w:p>
    <w:p w14:paraId="2AA4FFA0" w14:textId="77777777" w:rsidR="00AB303B" w:rsidRDefault="00AB303B" w:rsidP="009B049D">
      <w:pPr>
        <w:contextualSpacing/>
        <w:jc w:val="center"/>
        <w:rPr>
          <w:b/>
          <w:bCs/>
          <w:color w:val="0000FF"/>
        </w:rPr>
      </w:pPr>
    </w:p>
    <w:p w14:paraId="79C549A5" w14:textId="726DCDB5" w:rsidR="00AB303B" w:rsidRDefault="00AB303B" w:rsidP="009B049D">
      <w:pPr>
        <w:contextualSpacing/>
        <w:jc w:val="center"/>
        <w:rPr>
          <w:b/>
          <w:bCs/>
          <w:color w:val="0000FF"/>
        </w:rPr>
      </w:pPr>
    </w:p>
    <w:p w14:paraId="797982C6" w14:textId="3F0CBEEE" w:rsidR="002A448B" w:rsidRDefault="002A448B" w:rsidP="009B049D">
      <w:pPr>
        <w:contextualSpacing/>
        <w:jc w:val="center"/>
        <w:rPr>
          <w:b/>
          <w:bCs/>
          <w:color w:val="0000FF"/>
        </w:rPr>
      </w:pPr>
    </w:p>
    <w:p w14:paraId="6705935D" w14:textId="6A2B05DD" w:rsidR="002A448B" w:rsidRDefault="002A448B" w:rsidP="009B049D">
      <w:pPr>
        <w:contextualSpacing/>
        <w:jc w:val="center"/>
        <w:rPr>
          <w:b/>
          <w:bCs/>
          <w:color w:val="0000FF"/>
        </w:rPr>
      </w:pPr>
    </w:p>
    <w:p w14:paraId="0F8CD3C4" w14:textId="66C6548D" w:rsidR="002A448B" w:rsidRDefault="002A448B" w:rsidP="009B049D">
      <w:pPr>
        <w:contextualSpacing/>
        <w:jc w:val="center"/>
        <w:rPr>
          <w:b/>
          <w:bCs/>
          <w:color w:val="0000FF"/>
        </w:rPr>
      </w:pPr>
    </w:p>
    <w:p w14:paraId="61A68B93" w14:textId="7D578490" w:rsidR="002A448B" w:rsidRDefault="002A448B" w:rsidP="009B049D">
      <w:pPr>
        <w:contextualSpacing/>
        <w:jc w:val="center"/>
        <w:rPr>
          <w:b/>
          <w:bCs/>
          <w:color w:val="0000FF"/>
        </w:rPr>
      </w:pPr>
    </w:p>
    <w:p w14:paraId="28DF1249" w14:textId="77777777" w:rsidR="009B18F9" w:rsidRDefault="009B18F9" w:rsidP="009B049D">
      <w:pPr>
        <w:contextualSpacing/>
        <w:jc w:val="center"/>
        <w:rPr>
          <w:b/>
          <w:bCs/>
          <w:color w:val="0000FF"/>
        </w:rPr>
      </w:pPr>
    </w:p>
    <w:p w14:paraId="30639C82" w14:textId="77777777" w:rsidR="009B18F9" w:rsidRDefault="009B18F9" w:rsidP="009B049D">
      <w:pPr>
        <w:contextualSpacing/>
        <w:jc w:val="center"/>
        <w:rPr>
          <w:b/>
          <w:bCs/>
          <w:color w:val="0000FF"/>
        </w:rPr>
      </w:pPr>
    </w:p>
    <w:p w14:paraId="2DE20574" w14:textId="77777777" w:rsidR="009B18F9" w:rsidRDefault="009B18F9" w:rsidP="009B049D">
      <w:pPr>
        <w:contextualSpacing/>
        <w:jc w:val="center"/>
        <w:rPr>
          <w:b/>
          <w:bCs/>
          <w:color w:val="0000FF"/>
        </w:rPr>
      </w:pPr>
    </w:p>
    <w:p w14:paraId="0FEBD84F" w14:textId="77777777" w:rsidR="009B18F9" w:rsidRDefault="009B18F9" w:rsidP="009B049D">
      <w:pPr>
        <w:contextualSpacing/>
        <w:jc w:val="center"/>
        <w:rPr>
          <w:b/>
          <w:bCs/>
          <w:color w:val="0000FF"/>
        </w:rPr>
      </w:pPr>
    </w:p>
    <w:p w14:paraId="5F09FF6A" w14:textId="77777777" w:rsidR="009B18F9" w:rsidRDefault="009B18F9" w:rsidP="009B049D">
      <w:pPr>
        <w:contextualSpacing/>
        <w:jc w:val="center"/>
        <w:rPr>
          <w:b/>
          <w:bCs/>
          <w:color w:val="0000FF"/>
        </w:rPr>
      </w:pPr>
    </w:p>
    <w:p w14:paraId="7A971F1A" w14:textId="77777777" w:rsidR="009B18F9" w:rsidRDefault="009B18F9" w:rsidP="009B049D">
      <w:pPr>
        <w:contextualSpacing/>
        <w:jc w:val="center"/>
        <w:rPr>
          <w:b/>
          <w:bCs/>
          <w:color w:val="0000FF"/>
        </w:rPr>
      </w:pPr>
    </w:p>
    <w:p w14:paraId="666C7311" w14:textId="77777777" w:rsidR="009B18F9" w:rsidRDefault="009B18F9" w:rsidP="009B049D">
      <w:pPr>
        <w:contextualSpacing/>
        <w:jc w:val="center"/>
        <w:rPr>
          <w:b/>
          <w:bCs/>
          <w:color w:val="0000FF"/>
        </w:rPr>
      </w:pPr>
    </w:p>
    <w:p w14:paraId="03F60BB0" w14:textId="77777777" w:rsidR="009B18F9" w:rsidRDefault="009B18F9" w:rsidP="009B049D">
      <w:pPr>
        <w:contextualSpacing/>
        <w:jc w:val="center"/>
        <w:rPr>
          <w:b/>
          <w:bCs/>
          <w:color w:val="0000FF"/>
        </w:rPr>
      </w:pPr>
    </w:p>
    <w:p w14:paraId="21858B70" w14:textId="7D9FDF6A" w:rsidR="002A448B" w:rsidRDefault="002A448B" w:rsidP="009B049D">
      <w:pPr>
        <w:contextualSpacing/>
        <w:jc w:val="center"/>
        <w:rPr>
          <w:b/>
          <w:bCs/>
          <w:color w:val="0000FF"/>
        </w:rPr>
      </w:pPr>
    </w:p>
    <w:p w14:paraId="794AD24D" w14:textId="11BDB868" w:rsidR="002A448B" w:rsidRDefault="002A448B" w:rsidP="009B049D">
      <w:pPr>
        <w:contextualSpacing/>
        <w:jc w:val="center"/>
        <w:rPr>
          <w:b/>
          <w:bCs/>
          <w:color w:val="0000FF"/>
        </w:rPr>
      </w:pPr>
    </w:p>
    <w:p w14:paraId="36582228" w14:textId="77777777" w:rsidR="002A448B" w:rsidRDefault="002A448B" w:rsidP="009B049D">
      <w:pPr>
        <w:contextualSpacing/>
        <w:jc w:val="center"/>
        <w:rPr>
          <w:b/>
          <w:bCs/>
          <w:color w:val="0000FF"/>
        </w:rPr>
      </w:pPr>
    </w:p>
    <w:p w14:paraId="0432BAD3" w14:textId="77777777" w:rsidR="00604B37" w:rsidRDefault="00604B37" w:rsidP="009B049D">
      <w:pPr>
        <w:contextualSpacing/>
        <w:jc w:val="center"/>
        <w:rPr>
          <w:b/>
          <w:bCs/>
          <w:color w:val="0000FF"/>
        </w:rPr>
      </w:pPr>
    </w:p>
    <w:p w14:paraId="481AA3A0" w14:textId="77777777" w:rsidR="00AB303B" w:rsidRDefault="00AB303B" w:rsidP="009B049D">
      <w:pPr>
        <w:contextualSpacing/>
        <w:jc w:val="center"/>
        <w:rPr>
          <w:b/>
          <w:bCs/>
          <w:color w:val="0000FF"/>
        </w:rPr>
      </w:pPr>
    </w:p>
    <w:p w14:paraId="50DDF1A8" w14:textId="77777777" w:rsidR="00AB303B" w:rsidRDefault="00AB303B" w:rsidP="009B049D">
      <w:pPr>
        <w:contextualSpacing/>
        <w:jc w:val="center"/>
        <w:rPr>
          <w:b/>
          <w:bCs/>
          <w:color w:val="0000FF"/>
        </w:rPr>
      </w:pPr>
    </w:p>
    <w:p w14:paraId="43E3D143" w14:textId="77777777" w:rsidR="00AB303B" w:rsidRPr="009C77D8" w:rsidRDefault="00AB303B" w:rsidP="00E3238C">
      <w:pPr>
        <w:jc w:val="both"/>
      </w:pPr>
    </w:p>
    <w:p w14:paraId="0DE1EA86" w14:textId="78AA52A7" w:rsidR="00E3238C" w:rsidRPr="009C77D8" w:rsidRDefault="0036169A">
      <w:pPr>
        <w:pStyle w:val="Ttulo1"/>
        <w:numPr>
          <w:ilvl w:val="0"/>
          <w:numId w:val="4"/>
        </w:numPr>
        <w:spacing w:before="0"/>
        <w:ind w:left="284" w:firstLine="0"/>
        <w:jc w:val="both"/>
        <w:rPr>
          <w:rStyle w:val="Style6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12" w:name="_Toc152595888"/>
      <w:r w:rsidRPr="009C77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Resultados de la evaluación del sobre B (oferta económica) consolidada</w:t>
      </w:r>
      <w:bookmarkEnd w:id="12"/>
    </w:p>
    <w:p w14:paraId="7D84C832" w14:textId="77777777" w:rsidR="0036169A" w:rsidRPr="009C77D8" w:rsidRDefault="0036169A" w:rsidP="00E3238C">
      <w:pPr>
        <w:jc w:val="both"/>
      </w:pPr>
    </w:p>
    <w:p w14:paraId="4562834F" w14:textId="0F7E89B8" w:rsidR="0036169A" w:rsidRPr="009C77D8" w:rsidRDefault="0036169A" w:rsidP="0036169A">
      <w:pPr>
        <w:jc w:val="both"/>
      </w:pPr>
      <w:r w:rsidRPr="009C77D8">
        <w:t xml:space="preserve">Tras la evaluación económica particular por cada </w:t>
      </w:r>
      <w:r w:rsidR="00850602" w:rsidRPr="009C77D8">
        <w:t>oferente, a</w:t>
      </w:r>
      <w:r w:rsidRPr="009C77D8">
        <w:t xml:space="preserve"> </w:t>
      </w:r>
      <w:r w:rsidR="00850602" w:rsidRPr="009C77D8">
        <w:t>continuación,</w:t>
      </w:r>
      <w:r w:rsidRPr="009C77D8">
        <w:t xml:space="preserve"> se presenta un cuadro consolidado con los resultados </w:t>
      </w:r>
    </w:p>
    <w:p w14:paraId="6F544058" w14:textId="77777777" w:rsidR="0036169A" w:rsidRPr="009C77D8" w:rsidRDefault="0036169A" w:rsidP="0036169A">
      <w:pPr>
        <w:shd w:val="clear" w:color="auto" w:fill="FFFFFF" w:themeFill="background1"/>
        <w:jc w:val="both"/>
        <w:rPr>
          <w:b/>
          <w:bCs/>
          <w:color w:val="00B05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044"/>
        <w:gridCol w:w="2709"/>
        <w:gridCol w:w="4598"/>
      </w:tblGrid>
      <w:tr w:rsidR="0036169A" w:rsidRPr="009C77D8" w14:paraId="0CDC1D93" w14:textId="77777777" w:rsidTr="003A5E67">
        <w:tc>
          <w:tcPr>
            <w:tcW w:w="9351" w:type="dxa"/>
            <w:gridSpan w:val="3"/>
          </w:tcPr>
          <w:p w14:paraId="0E355739" w14:textId="21561783" w:rsidR="0036169A" w:rsidRPr="009C77D8" w:rsidRDefault="0036169A" w:rsidP="003A5E67">
            <w:pPr>
              <w:jc w:val="center"/>
              <w:rPr>
                <w:b/>
                <w:bCs/>
                <w:color w:val="000000" w:themeColor="text1"/>
              </w:rPr>
            </w:pPr>
            <w:r w:rsidRPr="009C77D8">
              <w:rPr>
                <w:b/>
                <w:bCs/>
                <w:color w:val="000000" w:themeColor="text1"/>
              </w:rPr>
              <w:t xml:space="preserve">Resultados preliminares consolidados de la evaluación económica del procedimiento </w:t>
            </w:r>
          </w:p>
          <w:p w14:paraId="2F5FE4DF" w14:textId="37B62F5A" w:rsidR="0036169A" w:rsidRPr="009B18F9" w:rsidRDefault="002A448B" w:rsidP="003A5E67">
            <w:pPr>
              <w:jc w:val="center"/>
              <w:rPr>
                <w:color w:val="00B050"/>
              </w:rPr>
            </w:pPr>
            <w:r w:rsidRPr="009B18F9">
              <w:t>ACONDICIONAMIENTO Y CONSTRUCCION DEACEREAS Y CONTENES DEL CASCO URBANO. JMSP-CCC-CP-0001-2025</w:t>
            </w:r>
          </w:p>
        </w:tc>
      </w:tr>
      <w:tr w:rsidR="002A448B" w:rsidRPr="009C77D8" w14:paraId="47D94EEC" w14:textId="77777777" w:rsidTr="003A5E67">
        <w:tc>
          <w:tcPr>
            <w:tcW w:w="1974" w:type="dxa"/>
          </w:tcPr>
          <w:p w14:paraId="73674CB8" w14:textId="3126A15B" w:rsidR="002A448B" w:rsidRPr="002548B9" w:rsidRDefault="002A448B" w:rsidP="002A448B">
            <w:pPr>
              <w:jc w:val="center"/>
              <w:rPr>
                <w:b/>
                <w:bCs/>
                <w:color w:val="00B050"/>
              </w:rPr>
            </w:pPr>
            <w:r w:rsidRPr="009C77D8">
              <w:rPr>
                <w:b/>
                <w:bCs/>
                <w:color w:val="0000FF"/>
              </w:rPr>
              <w:t>Nombre</w:t>
            </w:r>
          </w:p>
        </w:tc>
        <w:tc>
          <w:tcPr>
            <w:tcW w:w="2736" w:type="dxa"/>
          </w:tcPr>
          <w:p w14:paraId="5CF71126" w14:textId="3208F4BB" w:rsidR="002A448B" w:rsidRPr="002548B9" w:rsidRDefault="002A448B" w:rsidP="002A448B">
            <w:pPr>
              <w:jc w:val="center"/>
              <w:rPr>
                <w:b/>
                <w:bCs/>
                <w:color w:val="00B050"/>
              </w:rPr>
            </w:pPr>
            <w:r w:rsidRPr="009C77D8">
              <w:rPr>
                <w:b/>
                <w:bCs/>
                <w:color w:val="0000FF"/>
              </w:rPr>
              <w:t>Resultado</w:t>
            </w:r>
          </w:p>
        </w:tc>
        <w:tc>
          <w:tcPr>
            <w:tcW w:w="4641" w:type="dxa"/>
          </w:tcPr>
          <w:p w14:paraId="0D59C4A3" w14:textId="1CA16727" w:rsidR="002A448B" w:rsidRPr="009C77D8" w:rsidRDefault="002A448B" w:rsidP="002A448B">
            <w:pPr>
              <w:jc w:val="center"/>
              <w:rPr>
                <w:b/>
                <w:bCs/>
                <w:color w:val="00B050"/>
              </w:rPr>
            </w:pPr>
            <w:r w:rsidRPr="009C77D8">
              <w:rPr>
                <w:b/>
                <w:bCs/>
                <w:color w:val="0000FF"/>
              </w:rPr>
              <w:t>Ponderación</w:t>
            </w:r>
          </w:p>
        </w:tc>
      </w:tr>
      <w:tr w:rsidR="002A448B" w:rsidRPr="009C77D8" w14:paraId="7A0BA761" w14:textId="77777777" w:rsidTr="003A5E67">
        <w:tc>
          <w:tcPr>
            <w:tcW w:w="1974" w:type="dxa"/>
          </w:tcPr>
          <w:p w14:paraId="6B22E6A2" w14:textId="6D018210" w:rsidR="002A448B" w:rsidRPr="009C77D8" w:rsidRDefault="002A448B" w:rsidP="002A448B">
            <w:pPr>
              <w:rPr>
                <w:b/>
                <w:bCs/>
                <w:color w:val="0000FF"/>
              </w:rPr>
            </w:pPr>
            <w:r w:rsidRPr="002A448B">
              <w:rPr>
                <w:rStyle w:val="Textoennegrita"/>
                <w:sz w:val="22"/>
              </w:rPr>
              <w:t>OXALIS GESTIONES INMOBILIARIAS, SRL</w:t>
            </w:r>
            <w:r w:rsidRPr="002A448B">
              <w:rPr>
                <w:sz w:val="22"/>
              </w:rPr>
              <w:br/>
              <w:t xml:space="preserve">RNC: </w:t>
            </w:r>
            <w:r w:rsidRPr="002A448B">
              <w:rPr>
                <w:rStyle w:val="Textoennegrita"/>
                <w:sz w:val="22"/>
              </w:rPr>
              <w:t>1-31-85956-9</w:t>
            </w:r>
            <w:r w:rsidRPr="002A448B">
              <w:rPr>
                <w:sz w:val="22"/>
              </w:rPr>
              <w:br/>
              <w:t xml:space="preserve">RPE: </w:t>
            </w:r>
            <w:r w:rsidRPr="002A448B">
              <w:rPr>
                <w:rStyle w:val="Textoennegrita"/>
                <w:sz w:val="22"/>
              </w:rPr>
              <w:t>86040</w:t>
            </w:r>
          </w:p>
        </w:tc>
        <w:tc>
          <w:tcPr>
            <w:tcW w:w="2736" w:type="dxa"/>
          </w:tcPr>
          <w:p w14:paraId="34F6D355" w14:textId="052B4131" w:rsidR="002A448B" w:rsidRPr="009C77D8" w:rsidRDefault="002A448B" w:rsidP="002A448B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Cumple</w:t>
            </w:r>
          </w:p>
        </w:tc>
        <w:tc>
          <w:tcPr>
            <w:tcW w:w="4641" w:type="dxa"/>
          </w:tcPr>
          <w:p w14:paraId="7C162EBB" w14:textId="475B651F" w:rsidR="002A448B" w:rsidRPr="009C77D8" w:rsidRDefault="002A448B" w:rsidP="002A448B">
            <w:pPr>
              <w:rPr>
                <w:b/>
                <w:bCs/>
                <w:color w:val="0000FF"/>
              </w:rPr>
            </w:pPr>
            <w:r>
              <w:t xml:space="preserve">La oferta económica presentada por </w:t>
            </w:r>
            <w:r>
              <w:rPr>
                <w:rStyle w:val="Textoennegrita"/>
              </w:rPr>
              <w:t>OXALIS GESTIONES INMOBILIARIAS, SRL</w:t>
            </w:r>
            <w:r>
              <w:t xml:space="preserve"> </w:t>
            </w:r>
            <w:r>
              <w:rPr>
                <w:rStyle w:val="Textoennegrita"/>
              </w:rPr>
              <w:t>cumple con todos los requerimientos establecidos en el pliego de condiciones</w:t>
            </w:r>
            <w:r>
              <w:t>, al haber presentado correctamente el Formulario de Oferta Económica (SNCC.F.033), presupuesto detallado por partidas, análisis de costos unitarios con ITBIS transparentado y la garantía de seriedad de la oferta conforme a lo exigido.</w:t>
            </w:r>
          </w:p>
        </w:tc>
      </w:tr>
    </w:tbl>
    <w:p w14:paraId="4E39E883" w14:textId="77777777" w:rsidR="0036169A" w:rsidRPr="009C77D8" w:rsidRDefault="0036169A" w:rsidP="00E3238C">
      <w:pPr>
        <w:jc w:val="both"/>
      </w:pPr>
    </w:p>
    <w:p w14:paraId="54CAB573" w14:textId="77777777" w:rsidR="0036169A" w:rsidRPr="009C77D8" w:rsidRDefault="0036169A" w:rsidP="00E3238C">
      <w:pPr>
        <w:jc w:val="both"/>
      </w:pPr>
    </w:p>
    <w:p w14:paraId="319D4136" w14:textId="77777777" w:rsidR="0036169A" w:rsidRDefault="0036169A" w:rsidP="00E3238C">
      <w:pPr>
        <w:jc w:val="both"/>
        <w:rPr>
          <w:b/>
          <w:bCs/>
          <w:color w:val="00B050"/>
        </w:rPr>
      </w:pPr>
    </w:p>
    <w:p w14:paraId="3A9F7300" w14:textId="77777777" w:rsidR="009B18F9" w:rsidRPr="009C77D8" w:rsidRDefault="009B18F9" w:rsidP="00E3238C">
      <w:pPr>
        <w:jc w:val="both"/>
      </w:pPr>
    </w:p>
    <w:p w14:paraId="5D2BB06B" w14:textId="27796C91" w:rsidR="0036169A" w:rsidRPr="009C77D8" w:rsidRDefault="00820E9E">
      <w:pPr>
        <w:pStyle w:val="Ttulo1"/>
        <w:numPr>
          <w:ilvl w:val="0"/>
          <w:numId w:val="4"/>
        </w:numPr>
        <w:spacing w:before="0"/>
        <w:ind w:left="284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3" w:name="_Toc152595889"/>
      <w:bookmarkStart w:id="14" w:name="_Hlk154747577"/>
      <w:r w:rsidRPr="009C77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Recomendación de adjudicación</w:t>
      </w:r>
      <w:bookmarkEnd w:id="13"/>
    </w:p>
    <w:bookmarkEnd w:id="14"/>
    <w:p w14:paraId="77B7130B" w14:textId="77777777" w:rsidR="0036169A" w:rsidRPr="009C77D8" w:rsidRDefault="0036169A" w:rsidP="00E3238C">
      <w:pPr>
        <w:jc w:val="both"/>
      </w:pPr>
    </w:p>
    <w:p w14:paraId="1A806A30" w14:textId="2EF1EEFD" w:rsidR="00E3238C" w:rsidRPr="009B18F9" w:rsidRDefault="00E3238C" w:rsidP="00E3238C">
      <w:pPr>
        <w:jc w:val="both"/>
      </w:pPr>
      <w:r w:rsidRPr="009B18F9">
        <w:t xml:space="preserve">Tras los resultados de la evaluación de la oferta </w:t>
      </w:r>
      <w:r w:rsidR="0085016B" w:rsidRPr="009B18F9">
        <w:t>económica</w:t>
      </w:r>
      <w:r w:rsidRPr="009B18F9">
        <w:t xml:space="preserve">, y de conformidad con el criterio de adjudicación </w:t>
      </w:r>
      <w:r w:rsidR="00EE140D" w:rsidRPr="009B18F9">
        <w:t>establecido en la página 45, numeral 12.3, titulado “Criterio de adjudicación”</w:t>
      </w:r>
      <w:r w:rsidRPr="009B18F9">
        <w:t xml:space="preserve"> que estableció que se adjudicar</w:t>
      </w:r>
      <w:r w:rsidR="00665BF3" w:rsidRPr="009B18F9">
        <w:t>a</w:t>
      </w:r>
      <w:r w:rsidRPr="009B18F9">
        <w:t xml:space="preserve"> basado en </w:t>
      </w:r>
      <w:r w:rsidR="00EE140D" w:rsidRPr="009B18F9">
        <w:t xml:space="preserve">se realizará </w:t>
      </w:r>
      <w:r w:rsidR="00EE140D" w:rsidRPr="009B18F9">
        <w:rPr>
          <w:b/>
          <w:bCs/>
        </w:rPr>
        <w:t>a la oferta de menor precio/costo que cumpla con todos los requisitos técnicos, legales y económicos</w:t>
      </w:r>
      <w:r w:rsidRPr="009B18F9">
        <w:t>, a continuación, se determina el oferente que cumple con el criterio de adjudicación:</w:t>
      </w:r>
      <w:r w:rsidR="00EE140D" w:rsidRPr="009B18F9">
        <w:t xml:space="preserve"> </w:t>
      </w:r>
    </w:p>
    <w:p w14:paraId="4B767380" w14:textId="77777777" w:rsidR="00E3238C" w:rsidRPr="009C77D8" w:rsidRDefault="00E3238C" w:rsidP="00E3238C">
      <w:pPr>
        <w:jc w:val="both"/>
        <w:rPr>
          <w:color w:val="000000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2664"/>
        <w:gridCol w:w="3049"/>
        <w:gridCol w:w="3926"/>
      </w:tblGrid>
      <w:tr w:rsidR="00E3238C" w:rsidRPr="009C77D8" w14:paraId="38919A3C" w14:textId="77777777" w:rsidTr="00820E9E">
        <w:trPr>
          <w:trHeight w:val="473"/>
        </w:trPr>
        <w:tc>
          <w:tcPr>
            <w:tcW w:w="9639" w:type="dxa"/>
            <w:gridSpan w:val="3"/>
          </w:tcPr>
          <w:p w14:paraId="5A6552BD" w14:textId="77777777" w:rsidR="00323024" w:rsidRPr="00323024" w:rsidRDefault="00323024" w:rsidP="00323024">
            <w:pPr>
              <w:jc w:val="center"/>
            </w:pPr>
            <w:r w:rsidRPr="00323024">
              <w:t>Se recomienda adjudicar el procedimiento, conforme al numeral 12.3 del Pliego</w:t>
            </w:r>
          </w:p>
          <w:p w14:paraId="7C23FFF0" w14:textId="77777777" w:rsidR="00323024" w:rsidRPr="00323024" w:rsidRDefault="00323024" w:rsidP="00323024">
            <w:pPr>
              <w:jc w:val="center"/>
            </w:pPr>
            <w:r w:rsidRPr="00323024">
              <w:t>de Condiciones, al oferente OXALIS GESTIONES INMOBILIARIAS, SRL, por haber</w:t>
            </w:r>
          </w:p>
          <w:p w14:paraId="0C1E8DE1" w14:textId="77777777" w:rsidR="00323024" w:rsidRPr="00323024" w:rsidRDefault="00323024" w:rsidP="00323024">
            <w:pPr>
              <w:jc w:val="center"/>
            </w:pPr>
            <w:r w:rsidRPr="00323024">
              <w:t>presentado una oferta económica conforme y resultar la de menor precio/costo</w:t>
            </w:r>
          </w:p>
          <w:p w14:paraId="1A39DAF5" w14:textId="0B35B59A" w:rsidR="00E3238C" w:rsidRPr="009C77D8" w:rsidRDefault="00323024" w:rsidP="00323024">
            <w:pPr>
              <w:jc w:val="center"/>
              <w:rPr>
                <w:color w:val="C00000"/>
              </w:rPr>
            </w:pPr>
            <w:r w:rsidRPr="00323024">
              <w:t>que cumple con todos los requisitos establecidos.</w:t>
            </w:r>
          </w:p>
        </w:tc>
      </w:tr>
      <w:tr w:rsidR="00EE140D" w:rsidRPr="009C77D8" w14:paraId="73314F31" w14:textId="77777777" w:rsidTr="00820E9E">
        <w:trPr>
          <w:trHeight w:val="401"/>
        </w:trPr>
        <w:tc>
          <w:tcPr>
            <w:tcW w:w="2664" w:type="dxa"/>
          </w:tcPr>
          <w:p w14:paraId="44D6B03C" w14:textId="7EE25DE3" w:rsidR="00EE140D" w:rsidRPr="009C77D8" w:rsidRDefault="00EE140D" w:rsidP="00323024">
            <w:pPr>
              <w:jc w:val="center"/>
              <w:rPr>
                <w:color w:val="C00000"/>
              </w:rPr>
            </w:pPr>
            <w:r w:rsidRPr="009C77D8">
              <w:rPr>
                <w:b/>
                <w:bCs/>
                <w:color w:val="0000FF"/>
              </w:rPr>
              <w:t>Nombre</w:t>
            </w:r>
          </w:p>
        </w:tc>
        <w:tc>
          <w:tcPr>
            <w:tcW w:w="3049" w:type="dxa"/>
          </w:tcPr>
          <w:p w14:paraId="7B33CFBA" w14:textId="16371675" w:rsidR="00EE140D" w:rsidRPr="009C77D8" w:rsidRDefault="00EE140D" w:rsidP="00323024">
            <w:pPr>
              <w:jc w:val="center"/>
              <w:rPr>
                <w:color w:val="C00000"/>
              </w:rPr>
            </w:pPr>
            <w:r w:rsidRPr="009C77D8">
              <w:rPr>
                <w:b/>
                <w:bCs/>
                <w:color w:val="0000FF"/>
              </w:rPr>
              <w:t>Resultado</w:t>
            </w:r>
          </w:p>
        </w:tc>
        <w:tc>
          <w:tcPr>
            <w:tcW w:w="3926" w:type="dxa"/>
          </w:tcPr>
          <w:p w14:paraId="0DB4FBEC" w14:textId="77ECC9AC" w:rsidR="00EE140D" w:rsidRPr="009C77D8" w:rsidRDefault="00EE140D" w:rsidP="00323024">
            <w:pPr>
              <w:jc w:val="center"/>
              <w:rPr>
                <w:color w:val="C00000"/>
              </w:rPr>
            </w:pPr>
            <w:r w:rsidRPr="009C77D8">
              <w:rPr>
                <w:b/>
                <w:bCs/>
                <w:color w:val="0000FF"/>
              </w:rPr>
              <w:t>Ponderación</w:t>
            </w:r>
          </w:p>
        </w:tc>
      </w:tr>
      <w:tr w:rsidR="00EE140D" w:rsidRPr="009C77D8" w14:paraId="189BB17E" w14:textId="77777777" w:rsidTr="00EE140D">
        <w:trPr>
          <w:trHeight w:val="401"/>
        </w:trPr>
        <w:tc>
          <w:tcPr>
            <w:tcW w:w="2664" w:type="dxa"/>
            <w:vAlign w:val="center"/>
          </w:tcPr>
          <w:p w14:paraId="1CA39FCB" w14:textId="39B2289E" w:rsidR="00EE140D" w:rsidRPr="009C77D8" w:rsidRDefault="00EE140D" w:rsidP="00EE140D">
            <w:pPr>
              <w:jc w:val="center"/>
              <w:rPr>
                <w:b/>
                <w:bCs/>
                <w:color w:val="0000FF"/>
              </w:rPr>
            </w:pPr>
            <w:r>
              <w:t>OXALIS GESTIONES INMOBILIARIAS, SRL</w:t>
            </w:r>
          </w:p>
        </w:tc>
        <w:tc>
          <w:tcPr>
            <w:tcW w:w="3049" w:type="dxa"/>
            <w:vAlign w:val="center"/>
          </w:tcPr>
          <w:p w14:paraId="4C35E5BE" w14:textId="06136A92" w:rsidR="00EE140D" w:rsidRPr="009C77D8" w:rsidRDefault="00EE140D" w:rsidP="00EE140D">
            <w:pPr>
              <w:jc w:val="center"/>
              <w:rPr>
                <w:b/>
                <w:bCs/>
                <w:color w:val="0000FF"/>
              </w:rPr>
            </w:pPr>
            <w:r>
              <w:t>CUMPLE</w:t>
            </w:r>
          </w:p>
        </w:tc>
        <w:tc>
          <w:tcPr>
            <w:tcW w:w="3926" w:type="dxa"/>
            <w:vAlign w:val="center"/>
          </w:tcPr>
          <w:p w14:paraId="4ABB904D" w14:textId="76ED2C7C" w:rsidR="00EE140D" w:rsidRPr="009C77D8" w:rsidRDefault="00EE140D" w:rsidP="00EE140D">
            <w:pPr>
              <w:jc w:val="center"/>
              <w:rPr>
                <w:b/>
                <w:bCs/>
                <w:color w:val="0000FF"/>
              </w:rPr>
            </w:pPr>
            <w:r>
              <w:t>Menor precio / costo y cumple con el pliego de condiciones</w:t>
            </w:r>
          </w:p>
        </w:tc>
      </w:tr>
    </w:tbl>
    <w:p w14:paraId="35F3D80C" w14:textId="77777777" w:rsidR="00E3238C" w:rsidRPr="009C77D8" w:rsidRDefault="00E3238C" w:rsidP="00E3238C">
      <w:pPr>
        <w:jc w:val="both"/>
        <w:rPr>
          <w:color w:val="000000"/>
        </w:rPr>
      </w:pPr>
    </w:p>
    <w:sectPr w:rsidR="00E3238C" w:rsidRPr="009C77D8" w:rsidSect="00FA0FF4">
      <w:headerReference w:type="default" r:id="rId9"/>
      <w:footerReference w:type="default" r:id="rId10"/>
      <w:headerReference w:type="first" r:id="rId11"/>
      <w:pgSz w:w="12240" w:h="15840"/>
      <w:pgMar w:top="1440" w:right="1440" w:bottom="1276" w:left="1440" w:header="720" w:footer="3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3A412" w14:textId="77777777" w:rsidR="00163A1E" w:rsidRDefault="00163A1E" w:rsidP="009D2009">
      <w:r>
        <w:separator/>
      </w:r>
    </w:p>
  </w:endnote>
  <w:endnote w:type="continuationSeparator" w:id="0">
    <w:p w14:paraId="606CC922" w14:textId="77777777" w:rsidR="00163A1E" w:rsidRDefault="00163A1E" w:rsidP="009D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0418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C19114" w14:textId="7DE32360" w:rsidR="00F86DC0" w:rsidRPr="00F60A2D" w:rsidRDefault="00F86DC0" w:rsidP="00F86DC0">
            <w:pPr>
              <w:pStyle w:val="Encabezado"/>
              <w:jc w:val="both"/>
              <w:rPr>
                <w:sz w:val="22"/>
                <w:szCs w:val="22"/>
              </w:rPr>
            </w:pPr>
          </w:p>
          <w:p w14:paraId="2CC06D55" w14:textId="28E7A26E" w:rsidR="002A6CFE" w:rsidRPr="00F86DC0" w:rsidRDefault="002A6CFE" w:rsidP="002A6CFE">
            <w:pPr>
              <w:pStyle w:val="Piedepgina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14:paraId="1598FBA2" w14:textId="21365059" w:rsidR="009D2009" w:rsidRDefault="009D2009" w:rsidP="00F60A2D">
            <w:pPr>
              <w:pStyle w:val="Piedepgina"/>
              <w:jc w:val="right"/>
            </w:pPr>
            <w:r w:rsidRPr="002A6CFE">
              <w:rPr>
                <w:sz w:val="18"/>
                <w:szCs w:val="18"/>
                <w:lang w:val="es-ES"/>
              </w:rPr>
              <w:t xml:space="preserve">Página </w:t>
            </w:r>
            <w:r w:rsidRPr="002A6CFE">
              <w:rPr>
                <w:b/>
                <w:bCs/>
                <w:sz w:val="18"/>
                <w:szCs w:val="18"/>
              </w:rPr>
              <w:fldChar w:fldCharType="begin"/>
            </w:r>
            <w:r w:rsidRPr="002A6CFE">
              <w:rPr>
                <w:b/>
                <w:bCs/>
                <w:sz w:val="18"/>
                <w:szCs w:val="18"/>
              </w:rPr>
              <w:instrText>PAGE</w:instrText>
            </w:r>
            <w:r w:rsidRPr="002A6CFE">
              <w:rPr>
                <w:b/>
                <w:bCs/>
                <w:sz w:val="18"/>
                <w:szCs w:val="18"/>
              </w:rPr>
              <w:fldChar w:fldCharType="separate"/>
            </w:r>
            <w:r w:rsidR="009436C9">
              <w:rPr>
                <w:b/>
                <w:bCs/>
                <w:noProof/>
                <w:sz w:val="18"/>
                <w:szCs w:val="18"/>
              </w:rPr>
              <w:t>3</w:t>
            </w:r>
            <w:r w:rsidRPr="002A6CFE">
              <w:rPr>
                <w:b/>
                <w:bCs/>
                <w:sz w:val="18"/>
                <w:szCs w:val="18"/>
              </w:rPr>
              <w:fldChar w:fldCharType="end"/>
            </w:r>
            <w:r w:rsidRPr="002A6CFE">
              <w:rPr>
                <w:sz w:val="18"/>
                <w:szCs w:val="18"/>
                <w:lang w:val="es-ES"/>
              </w:rPr>
              <w:t xml:space="preserve"> de </w:t>
            </w:r>
            <w:r w:rsidRPr="002A6CFE">
              <w:rPr>
                <w:b/>
                <w:bCs/>
                <w:sz w:val="18"/>
                <w:szCs w:val="18"/>
              </w:rPr>
              <w:fldChar w:fldCharType="begin"/>
            </w:r>
            <w:r w:rsidRPr="002A6CFE">
              <w:rPr>
                <w:b/>
                <w:bCs/>
                <w:sz w:val="18"/>
                <w:szCs w:val="18"/>
              </w:rPr>
              <w:instrText>NUMPAGES</w:instrText>
            </w:r>
            <w:r w:rsidRPr="002A6CFE">
              <w:rPr>
                <w:b/>
                <w:bCs/>
                <w:sz w:val="18"/>
                <w:szCs w:val="18"/>
              </w:rPr>
              <w:fldChar w:fldCharType="separate"/>
            </w:r>
            <w:r w:rsidR="009436C9">
              <w:rPr>
                <w:b/>
                <w:bCs/>
                <w:noProof/>
                <w:sz w:val="18"/>
                <w:szCs w:val="18"/>
              </w:rPr>
              <w:t>4</w:t>
            </w:r>
            <w:r w:rsidRPr="002A6CF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CB4E82" w14:textId="77777777" w:rsidR="009D2009" w:rsidRDefault="009D20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E47A7" w14:textId="77777777" w:rsidR="00163A1E" w:rsidRDefault="00163A1E" w:rsidP="009D2009">
      <w:r>
        <w:separator/>
      </w:r>
    </w:p>
  </w:footnote>
  <w:footnote w:type="continuationSeparator" w:id="0">
    <w:p w14:paraId="6967EC6A" w14:textId="77777777" w:rsidR="00163A1E" w:rsidRDefault="00163A1E" w:rsidP="009D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AE4A" w14:textId="77777777" w:rsidR="00265179" w:rsidRDefault="000925D1" w:rsidP="00C946AB">
    <w:pPr>
      <w:pStyle w:val="Encabezado"/>
      <w:jc w:val="right"/>
      <w:rPr>
        <w:sz w:val="22"/>
        <w:szCs w:val="22"/>
      </w:rPr>
    </w:pPr>
    <w:r w:rsidRPr="00F60A2D">
      <w:rPr>
        <w:sz w:val="22"/>
        <w:szCs w:val="22"/>
      </w:rPr>
      <w:t xml:space="preserve">Documento estándar </w:t>
    </w:r>
    <w:r w:rsidR="00E12A43">
      <w:rPr>
        <w:sz w:val="22"/>
        <w:szCs w:val="22"/>
      </w:rPr>
      <w:t xml:space="preserve">para la </w:t>
    </w:r>
    <w:r w:rsidR="00D655D2">
      <w:rPr>
        <w:sz w:val="22"/>
        <w:szCs w:val="22"/>
      </w:rPr>
      <w:t>elaboración de info</w:t>
    </w:r>
    <w:r w:rsidR="00C946AB">
      <w:rPr>
        <w:sz w:val="22"/>
        <w:szCs w:val="22"/>
      </w:rPr>
      <w:t>r</w:t>
    </w:r>
    <w:r w:rsidR="00D655D2">
      <w:rPr>
        <w:sz w:val="22"/>
        <w:szCs w:val="22"/>
      </w:rPr>
      <w:t xml:space="preserve">me de </w:t>
    </w:r>
    <w:r w:rsidR="00E12A43">
      <w:rPr>
        <w:sz w:val="22"/>
        <w:szCs w:val="22"/>
      </w:rPr>
      <w:t xml:space="preserve">evaluación </w:t>
    </w:r>
    <w:r w:rsidR="00265179">
      <w:rPr>
        <w:sz w:val="22"/>
        <w:szCs w:val="22"/>
      </w:rPr>
      <w:t xml:space="preserve">económica </w:t>
    </w:r>
  </w:p>
  <w:p w14:paraId="7A92017D" w14:textId="0D89B281" w:rsidR="000925D1" w:rsidRDefault="00265179" w:rsidP="00C946AB">
    <w:pPr>
      <w:pStyle w:val="Encabezado"/>
      <w:jc w:val="right"/>
      <w:rPr>
        <w:sz w:val="22"/>
        <w:szCs w:val="22"/>
      </w:rPr>
    </w:pPr>
    <w:r>
      <w:rPr>
        <w:sz w:val="22"/>
        <w:szCs w:val="22"/>
      </w:rPr>
      <w:t>y recomendación de adjudicación</w:t>
    </w:r>
  </w:p>
  <w:p w14:paraId="63B1A108" w14:textId="77777777" w:rsidR="00704DDC" w:rsidRPr="00F60A2D" w:rsidRDefault="00704DDC" w:rsidP="00F86DC0">
    <w:pPr>
      <w:pStyle w:val="Encabezado"/>
      <w:jc w:val="both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36E30" w14:textId="77777777" w:rsidR="00265179" w:rsidRPr="00265179" w:rsidRDefault="00265179" w:rsidP="00265179">
    <w:pPr>
      <w:pStyle w:val="Encabezado"/>
      <w:jc w:val="right"/>
      <w:rPr>
        <w:b/>
        <w:bCs/>
        <w:sz w:val="22"/>
        <w:szCs w:val="22"/>
      </w:rPr>
    </w:pPr>
    <w:r w:rsidRPr="00265179">
      <w:rPr>
        <w:b/>
        <w:bCs/>
        <w:sz w:val="22"/>
        <w:szCs w:val="22"/>
      </w:rPr>
      <w:t xml:space="preserve">Documento estándar para la elaboración de informe de evaluación económica </w:t>
    </w:r>
  </w:p>
  <w:p w14:paraId="55B6CE19" w14:textId="77777777" w:rsidR="00265179" w:rsidRPr="00265179" w:rsidRDefault="00265179" w:rsidP="00265179">
    <w:pPr>
      <w:pStyle w:val="Encabezado"/>
      <w:jc w:val="right"/>
      <w:rPr>
        <w:b/>
        <w:bCs/>
        <w:sz w:val="22"/>
        <w:szCs w:val="22"/>
      </w:rPr>
    </w:pPr>
    <w:r w:rsidRPr="00265179">
      <w:rPr>
        <w:b/>
        <w:bCs/>
        <w:sz w:val="22"/>
        <w:szCs w:val="22"/>
      </w:rPr>
      <w:t>y recomendación de adjudicación</w:t>
    </w:r>
  </w:p>
  <w:p w14:paraId="2DE820B6" w14:textId="77777777" w:rsidR="00265179" w:rsidRDefault="002651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B89"/>
    <w:multiLevelType w:val="hybridMultilevel"/>
    <w:tmpl w:val="2C8A0CA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2592"/>
    <w:multiLevelType w:val="hybridMultilevel"/>
    <w:tmpl w:val="2C8A0C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43AA1"/>
    <w:multiLevelType w:val="hybridMultilevel"/>
    <w:tmpl w:val="936289EC"/>
    <w:lvl w:ilvl="0" w:tplc="82F0A5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806942">
      <w:start w:val="1"/>
      <w:numFmt w:val="decimal"/>
      <w:suff w:val="space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B3CD2"/>
    <w:multiLevelType w:val="hybridMultilevel"/>
    <w:tmpl w:val="2222C8F4"/>
    <w:lvl w:ilvl="0" w:tplc="BA54B69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B7DF6"/>
    <w:multiLevelType w:val="hybridMultilevel"/>
    <w:tmpl w:val="1E24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09"/>
    <w:rsid w:val="000053DE"/>
    <w:rsid w:val="00006616"/>
    <w:rsid w:val="000068F9"/>
    <w:rsid w:val="000116B3"/>
    <w:rsid w:val="00015923"/>
    <w:rsid w:val="00017D9A"/>
    <w:rsid w:val="00040244"/>
    <w:rsid w:val="0004041F"/>
    <w:rsid w:val="00041B23"/>
    <w:rsid w:val="0005000E"/>
    <w:rsid w:val="00051D1F"/>
    <w:rsid w:val="00065554"/>
    <w:rsid w:val="000704AF"/>
    <w:rsid w:val="00074F1A"/>
    <w:rsid w:val="000774E6"/>
    <w:rsid w:val="00084BEF"/>
    <w:rsid w:val="000925D1"/>
    <w:rsid w:val="00093A63"/>
    <w:rsid w:val="00095E58"/>
    <w:rsid w:val="000A35BD"/>
    <w:rsid w:val="000A3DB1"/>
    <w:rsid w:val="000A52A0"/>
    <w:rsid w:val="000B2140"/>
    <w:rsid w:val="000C35C7"/>
    <w:rsid w:val="000C691B"/>
    <w:rsid w:val="000D1E98"/>
    <w:rsid w:val="000D27C6"/>
    <w:rsid w:val="000D39F3"/>
    <w:rsid w:val="000D4DED"/>
    <w:rsid w:val="000E126C"/>
    <w:rsid w:val="000E6A06"/>
    <w:rsid w:val="000E758F"/>
    <w:rsid w:val="000F0261"/>
    <w:rsid w:val="001000F5"/>
    <w:rsid w:val="00100927"/>
    <w:rsid w:val="00103195"/>
    <w:rsid w:val="00110589"/>
    <w:rsid w:val="00121199"/>
    <w:rsid w:val="001222CB"/>
    <w:rsid w:val="00125432"/>
    <w:rsid w:val="0012582C"/>
    <w:rsid w:val="0013072A"/>
    <w:rsid w:val="00130DA3"/>
    <w:rsid w:val="0013300C"/>
    <w:rsid w:val="001442C8"/>
    <w:rsid w:val="00150DE9"/>
    <w:rsid w:val="001519DE"/>
    <w:rsid w:val="00152AEB"/>
    <w:rsid w:val="00155099"/>
    <w:rsid w:val="00157269"/>
    <w:rsid w:val="00163A1E"/>
    <w:rsid w:val="00180EB5"/>
    <w:rsid w:val="00185A3B"/>
    <w:rsid w:val="00186C44"/>
    <w:rsid w:val="00197ABB"/>
    <w:rsid w:val="001A4DB1"/>
    <w:rsid w:val="001A6269"/>
    <w:rsid w:val="001B019B"/>
    <w:rsid w:val="001B1805"/>
    <w:rsid w:val="001B2E5F"/>
    <w:rsid w:val="001B3539"/>
    <w:rsid w:val="001B3CE7"/>
    <w:rsid w:val="001C109B"/>
    <w:rsid w:val="001C48D2"/>
    <w:rsid w:val="001D5D61"/>
    <w:rsid w:val="001E0DA1"/>
    <w:rsid w:val="001E48CF"/>
    <w:rsid w:val="001E66D1"/>
    <w:rsid w:val="001E67DE"/>
    <w:rsid w:val="001E6B63"/>
    <w:rsid w:val="001E6BA7"/>
    <w:rsid w:val="001F3729"/>
    <w:rsid w:val="001F5813"/>
    <w:rsid w:val="00202048"/>
    <w:rsid w:val="002119CC"/>
    <w:rsid w:val="00214870"/>
    <w:rsid w:val="00217557"/>
    <w:rsid w:val="0022283F"/>
    <w:rsid w:val="002316B6"/>
    <w:rsid w:val="00232DBE"/>
    <w:rsid w:val="00234356"/>
    <w:rsid w:val="00240D7E"/>
    <w:rsid w:val="002548B9"/>
    <w:rsid w:val="00261AE2"/>
    <w:rsid w:val="00265179"/>
    <w:rsid w:val="00272AC9"/>
    <w:rsid w:val="00277E32"/>
    <w:rsid w:val="002812EE"/>
    <w:rsid w:val="002828DC"/>
    <w:rsid w:val="00297CF4"/>
    <w:rsid w:val="00297FF0"/>
    <w:rsid w:val="002A066B"/>
    <w:rsid w:val="002A448B"/>
    <w:rsid w:val="002A56D6"/>
    <w:rsid w:val="002A6CFE"/>
    <w:rsid w:val="002A70CA"/>
    <w:rsid w:val="002B48E2"/>
    <w:rsid w:val="002B77D6"/>
    <w:rsid w:val="002C1AEA"/>
    <w:rsid w:val="002D0430"/>
    <w:rsid w:val="002D247E"/>
    <w:rsid w:val="002D7F8B"/>
    <w:rsid w:val="002E04DA"/>
    <w:rsid w:val="002E4F72"/>
    <w:rsid w:val="002E6812"/>
    <w:rsid w:val="002F4A7F"/>
    <w:rsid w:val="002F55F7"/>
    <w:rsid w:val="002F5FB1"/>
    <w:rsid w:val="00302E79"/>
    <w:rsid w:val="00303A71"/>
    <w:rsid w:val="00306C0A"/>
    <w:rsid w:val="003161E5"/>
    <w:rsid w:val="00323024"/>
    <w:rsid w:val="003255C3"/>
    <w:rsid w:val="00334314"/>
    <w:rsid w:val="0033661F"/>
    <w:rsid w:val="00342E2C"/>
    <w:rsid w:val="00346B5A"/>
    <w:rsid w:val="00350ACE"/>
    <w:rsid w:val="00361589"/>
    <w:rsid w:val="0036169A"/>
    <w:rsid w:val="0036386E"/>
    <w:rsid w:val="00366878"/>
    <w:rsid w:val="003705C6"/>
    <w:rsid w:val="00371490"/>
    <w:rsid w:val="003719E3"/>
    <w:rsid w:val="003748F3"/>
    <w:rsid w:val="00381AA8"/>
    <w:rsid w:val="003875C8"/>
    <w:rsid w:val="00391EFD"/>
    <w:rsid w:val="0039288A"/>
    <w:rsid w:val="003A7115"/>
    <w:rsid w:val="003B4035"/>
    <w:rsid w:val="003B6C9B"/>
    <w:rsid w:val="003C3202"/>
    <w:rsid w:val="003C3F77"/>
    <w:rsid w:val="003C67EA"/>
    <w:rsid w:val="003D201C"/>
    <w:rsid w:val="003D4D89"/>
    <w:rsid w:val="003E1A91"/>
    <w:rsid w:val="003E31A5"/>
    <w:rsid w:val="0040006D"/>
    <w:rsid w:val="004113B4"/>
    <w:rsid w:val="00412F65"/>
    <w:rsid w:val="00413526"/>
    <w:rsid w:val="004356E1"/>
    <w:rsid w:val="00440AC1"/>
    <w:rsid w:val="00445474"/>
    <w:rsid w:val="00451784"/>
    <w:rsid w:val="0045369B"/>
    <w:rsid w:val="00455876"/>
    <w:rsid w:val="0045647F"/>
    <w:rsid w:val="004635D5"/>
    <w:rsid w:val="004724F5"/>
    <w:rsid w:val="00475B6D"/>
    <w:rsid w:val="00477A4A"/>
    <w:rsid w:val="00481E69"/>
    <w:rsid w:val="00481EF3"/>
    <w:rsid w:val="00484D04"/>
    <w:rsid w:val="00487666"/>
    <w:rsid w:val="00490A3C"/>
    <w:rsid w:val="0049436F"/>
    <w:rsid w:val="004979A0"/>
    <w:rsid w:val="004A6EAC"/>
    <w:rsid w:val="004A766D"/>
    <w:rsid w:val="004B7306"/>
    <w:rsid w:val="004C0488"/>
    <w:rsid w:val="004D060E"/>
    <w:rsid w:val="004D193D"/>
    <w:rsid w:val="004D77E5"/>
    <w:rsid w:val="004E6308"/>
    <w:rsid w:val="004E72B8"/>
    <w:rsid w:val="004F3759"/>
    <w:rsid w:val="004F62B8"/>
    <w:rsid w:val="004F6F67"/>
    <w:rsid w:val="005005F3"/>
    <w:rsid w:val="0051185A"/>
    <w:rsid w:val="00523E68"/>
    <w:rsid w:val="005335E7"/>
    <w:rsid w:val="00535E6B"/>
    <w:rsid w:val="00537C2F"/>
    <w:rsid w:val="00537D61"/>
    <w:rsid w:val="00541035"/>
    <w:rsid w:val="005415E6"/>
    <w:rsid w:val="00541A86"/>
    <w:rsid w:val="00541BE3"/>
    <w:rsid w:val="005425FD"/>
    <w:rsid w:val="005432CA"/>
    <w:rsid w:val="00547F6D"/>
    <w:rsid w:val="0055475B"/>
    <w:rsid w:val="00570F6A"/>
    <w:rsid w:val="00573598"/>
    <w:rsid w:val="005777E4"/>
    <w:rsid w:val="0058394D"/>
    <w:rsid w:val="00587575"/>
    <w:rsid w:val="00592F99"/>
    <w:rsid w:val="005A226F"/>
    <w:rsid w:val="005A6276"/>
    <w:rsid w:val="005A628B"/>
    <w:rsid w:val="005B22E6"/>
    <w:rsid w:val="005C27A3"/>
    <w:rsid w:val="005C40C6"/>
    <w:rsid w:val="005C78E8"/>
    <w:rsid w:val="005D0D4B"/>
    <w:rsid w:val="005D4967"/>
    <w:rsid w:val="005F2247"/>
    <w:rsid w:val="005F2DDA"/>
    <w:rsid w:val="005F599F"/>
    <w:rsid w:val="005F78D6"/>
    <w:rsid w:val="00600023"/>
    <w:rsid w:val="00600ECF"/>
    <w:rsid w:val="00604B37"/>
    <w:rsid w:val="006138A4"/>
    <w:rsid w:val="00633036"/>
    <w:rsid w:val="00650D46"/>
    <w:rsid w:val="00652B05"/>
    <w:rsid w:val="006536BD"/>
    <w:rsid w:val="0065545A"/>
    <w:rsid w:val="00660367"/>
    <w:rsid w:val="00665498"/>
    <w:rsid w:val="00665BF3"/>
    <w:rsid w:val="0066641A"/>
    <w:rsid w:val="006721E3"/>
    <w:rsid w:val="00672C88"/>
    <w:rsid w:val="0068196F"/>
    <w:rsid w:val="006834A3"/>
    <w:rsid w:val="00692499"/>
    <w:rsid w:val="006B3540"/>
    <w:rsid w:val="006C0FDD"/>
    <w:rsid w:val="006C4BF1"/>
    <w:rsid w:val="006D107E"/>
    <w:rsid w:val="006D2091"/>
    <w:rsid w:val="006D72FB"/>
    <w:rsid w:val="006D7D71"/>
    <w:rsid w:val="006E0435"/>
    <w:rsid w:val="006E37B3"/>
    <w:rsid w:val="006E55D9"/>
    <w:rsid w:val="006E7126"/>
    <w:rsid w:val="006F10A1"/>
    <w:rsid w:val="006F32C7"/>
    <w:rsid w:val="00701574"/>
    <w:rsid w:val="00703044"/>
    <w:rsid w:val="00703ADF"/>
    <w:rsid w:val="007049AE"/>
    <w:rsid w:val="00704DDC"/>
    <w:rsid w:val="0071144E"/>
    <w:rsid w:val="00711C4B"/>
    <w:rsid w:val="007201D0"/>
    <w:rsid w:val="007225BC"/>
    <w:rsid w:val="0072446E"/>
    <w:rsid w:val="007265C1"/>
    <w:rsid w:val="00726B20"/>
    <w:rsid w:val="007311BF"/>
    <w:rsid w:val="007339CE"/>
    <w:rsid w:val="00736EF7"/>
    <w:rsid w:val="00746BD1"/>
    <w:rsid w:val="007470B8"/>
    <w:rsid w:val="00750E1C"/>
    <w:rsid w:val="00767196"/>
    <w:rsid w:val="00775977"/>
    <w:rsid w:val="00782246"/>
    <w:rsid w:val="00785093"/>
    <w:rsid w:val="00790BD7"/>
    <w:rsid w:val="00796DF6"/>
    <w:rsid w:val="007A7D90"/>
    <w:rsid w:val="007B102D"/>
    <w:rsid w:val="007B237E"/>
    <w:rsid w:val="007B43ED"/>
    <w:rsid w:val="007C3171"/>
    <w:rsid w:val="007C4099"/>
    <w:rsid w:val="007C4367"/>
    <w:rsid w:val="007D0CEB"/>
    <w:rsid w:val="007E3B5A"/>
    <w:rsid w:val="007E6B4C"/>
    <w:rsid w:val="007F3373"/>
    <w:rsid w:val="007F428E"/>
    <w:rsid w:val="007F5923"/>
    <w:rsid w:val="007F6F2C"/>
    <w:rsid w:val="00804053"/>
    <w:rsid w:val="008044B5"/>
    <w:rsid w:val="00812B90"/>
    <w:rsid w:val="00816EE7"/>
    <w:rsid w:val="00820E9E"/>
    <w:rsid w:val="00830A2D"/>
    <w:rsid w:val="008316D3"/>
    <w:rsid w:val="008318C1"/>
    <w:rsid w:val="00832C81"/>
    <w:rsid w:val="00832DE1"/>
    <w:rsid w:val="0085016B"/>
    <w:rsid w:val="00850602"/>
    <w:rsid w:val="00853D67"/>
    <w:rsid w:val="00856B41"/>
    <w:rsid w:val="008626D4"/>
    <w:rsid w:val="00864EB8"/>
    <w:rsid w:val="0086586B"/>
    <w:rsid w:val="00873E38"/>
    <w:rsid w:val="00874998"/>
    <w:rsid w:val="00876CF9"/>
    <w:rsid w:val="00897129"/>
    <w:rsid w:val="008A168C"/>
    <w:rsid w:val="008A503C"/>
    <w:rsid w:val="008B1329"/>
    <w:rsid w:val="008B4A81"/>
    <w:rsid w:val="008C2A6F"/>
    <w:rsid w:val="008C4DA1"/>
    <w:rsid w:val="008D01F1"/>
    <w:rsid w:val="008D0D91"/>
    <w:rsid w:val="008D6507"/>
    <w:rsid w:val="008D6AE0"/>
    <w:rsid w:val="008E25E7"/>
    <w:rsid w:val="008E3E01"/>
    <w:rsid w:val="008F33A5"/>
    <w:rsid w:val="009032F5"/>
    <w:rsid w:val="00904D1A"/>
    <w:rsid w:val="0090520A"/>
    <w:rsid w:val="009234C3"/>
    <w:rsid w:val="0092384D"/>
    <w:rsid w:val="00925817"/>
    <w:rsid w:val="00927DAD"/>
    <w:rsid w:val="00927F48"/>
    <w:rsid w:val="00931FAF"/>
    <w:rsid w:val="00936006"/>
    <w:rsid w:val="00940EEC"/>
    <w:rsid w:val="009420A2"/>
    <w:rsid w:val="009436C9"/>
    <w:rsid w:val="009444D8"/>
    <w:rsid w:val="009514E3"/>
    <w:rsid w:val="009538A5"/>
    <w:rsid w:val="0095744D"/>
    <w:rsid w:val="00960A27"/>
    <w:rsid w:val="00964373"/>
    <w:rsid w:val="00966B78"/>
    <w:rsid w:val="00986ED7"/>
    <w:rsid w:val="009904E3"/>
    <w:rsid w:val="00997194"/>
    <w:rsid w:val="009A0A8D"/>
    <w:rsid w:val="009A66FC"/>
    <w:rsid w:val="009B049D"/>
    <w:rsid w:val="009B18F9"/>
    <w:rsid w:val="009B293F"/>
    <w:rsid w:val="009B4469"/>
    <w:rsid w:val="009B573E"/>
    <w:rsid w:val="009B6512"/>
    <w:rsid w:val="009C3BB3"/>
    <w:rsid w:val="009C4FFD"/>
    <w:rsid w:val="009C77D8"/>
    <w:rsid w:val="009D2009"/>
    <w:rsid w:val="009F66EB"/>
    <w:rsid w:val="00A05A61"/>
    <w:rsid w:val="00A14074"/>
    <w:rsid w:val="00A1793F"/>
    <w:rsid w:val="00A2244E"/>
    <w:rsid w:val="00A34CF9"/>
    <w:rsid w:val="00A47954"/>
    <w:rsid w:val="00A47B11"/>
    <w:rsid w:val="00A50DDE"/>
    <w:rsid w:val="00A51898"/>
    <w:rsid w:val="00A66C47"/>
    <w:rsid w:val="00A74428"/>
    <w:rsid w:val="00A774F2"/>
    <w:rsid w:val="00A91155"/>
    <w:rsid w:val="00A92684"/>
    <w:rsid w:val="00A93A89"/>
    <w:rsid w:val="00A93C53"/>
    <w:rsid w:val="00AA1C56"/>
    <w:rsid w:val="00AA5E7D"/>
    <w:rsid w:val="00AA7CC1"/>
    <w:rsid w:val="00AB2335"/>
    <w:rsid w:val="00AB303B"/>
    <w:rsid w:val="00AD186F"/>
    <w:rsid w:val="00AD2256"/>
    <w:rsid w:val="00AD3895"/>
    <w:rsid w:val="00AD631A"/>
    <w:rsid w:val="00AE1AC5"/>
    <w:rsid w:val="00AF328D"/>
    <w:rsid w:val="00AF60FF"/>
    <w:rsid w:val="00B1018F"/>
    <w:rsid w:val="00B16435"/>
    <w:rsid w:val="00B165F2"/>
    <w:rsid w:val="00B205EC"/>
    <w:rsid w:val="00B54BE0"/>
    <w:rsid w:val="00B554AF"/>
    <w:rsid w:val="00B60033"/>
    <w:rsid w:val="00B60098"/>
    <w:rsid w:val="00B60EB0"/>
    <w:rsid w:val="00B65EEE"/>
    <w:rsid w:val="00B731FF"/>
    <w:rsid w:val="00B760B9"/>
    <w:rsid w:val="00B82421"/>
    <w:rsid w:val="00B8313A"/>
    <w:rsid w:val="00B859D8"/>
    <w:rsid w:val="00B90589"/>
    <w:rsid w:val="00B9076D"/>
    <w:rsid w:val="00B93F87"/>
    <w:rsid w:val="00BA21A7"/>
    <w:rsid w:val="00BA22F8"/>
    <w:rsid w:val="00BA2D9C"/>
    <w:rsid w:val="00BA5480"/>
    <w:rsid w:val="00BB26F5"/>
    <w:rsid w:val="00BB40A8"/>
    <w:rsid w:val="00BB74E2"/>
    <w:rsid w:val="00BC3367"/>
    <w:rsid w:val="00BD43C0"/>
    <w:rsid w:val="00BE20B4"/>
    <w:rsid w:val="00BE66E2"/>
    <w:rsid w:val="00BE6F92"/>
    <w:rsid w:val="00BF00F8"/>
    <w:rsid w:val="00BF5B85"/>
    <w:rsid w:val="00BF6FA5"/>
    <w:rsid w:val="00C11A01"/>
    <w:rsid w:val="00C138D7"/>
    <w:rsid w:val="00C15EDE"/>
    <w:rsid w:val="00C2233A"/>
    <w:rsid w:val="00C26C56"/>
    <w:rsid w:val="00C26EE5"/>
    <w:rsid w:val="00C30893"/>
    <w:rsid w:val="00C32AD4"/>
    <w:rsid w:val="00C332AE"/>
    <w:rsid w:val="00C3482E"/>
    <w:rsid w:val="00C4386D"/>
    <w:rsid w:val="00C468B5"/>
    <w:rsid w:val="00C47CC2"/>
    <w:rsid w:val="00C5290E"/>
    <w:rsid w:val="00C57177"/>
    <w:rsid w:val="00C57990"/>
    <w:rsid w:val="00C638B9"/>
    <w:rsid w:val="00C6663E"/>
    <w:rsid w:val="00C703A0"/>
    <w:rsid w:val="00C70FD8"/>
    <w:rsid w:val="00C72066"/>
    <w:rsid w:val="00C76C69"/>
    <w:rsid w:val="00C76D0D"/>
    <w:rsid w:val="00C80E2B"/>
    <w:rsid w:val="00C835C4"/>
    <w:rsid w:val="00C90E84"/>
    <w:rsid w:val="00C91CB5"/>
    <w:rsid w:val="00C946AB"/>
    <w:rsid w:val="00CB500A"/>
    <w:rsid w:val="00CB7881"/>
    <w:rsid w:val="00CC20C2"/>
    <w:rsid w:val="00CC2339"/>
    <w:rsid w:val="00CC44A8"/>
    <w:rsid w:val="00CD5169"/>
    <w:rsid w:val="00CD54F1"/>
    <w:rsid w:val="00CD5C5D"/>
    <w:rsid w:val="00CF6682"/>
    <w:rsid w:val="00D05C0A"/>
    <w:rsid w:val="00D118BD"/>
    <w:rsid w:val="00D14217"/>
    <w:rsid w:val="00D1732E"/>
    <w:rsid w:val="00D17ECC"/>
    <w:rsid w:val="00D3071F"/>
    <w:rsid w:val="00D31333"/>
    <w:rsid w:val="00D35A6E"/>
    <w:rsid w:val="00D36961"/>
    <w:rsid w:val="00D44EA7"/>
    <w:rsid w:val="00D50D5A"/>
    <w:rsid w:val="00D62E0E"/>
    <w:rsid w:val="00D655D2"/>
    <w:rsid w:val="00D77728"/>
    <w:rsid w:val="00D84389"/>
    <w:rsid w:val="00D87C8D"/>
    <w:rsid w:val="00D906D6"/>
    <w:rsid w:val="00D93959"/>
    <w:rsid w:val="00D950CE"/>
    <w:rsid w:val="00D9612D"/>
    <w:rsid w:val="00DB48E6"/>
    <w:rsid w:val="00DC7F13"/>
    <w:rsid w:val="00DD2665"/>
    <w:rsid w:val="00DD43C9"/>
    <w:rsid w:val="00DD5420"/>
    <w:rsid w:val="00DE1B14"/>
    <w:rsid w:val="00DF0A9B"/>
    <w:rsid w:val="00DF6A01"/>
    <w:rsid w:val="00DF71C0"/>
    <w:rsid w:val="00E00F86"/>
    <w:rsid w:val="00E0325C"/>
    <w:rsid w:val="00E037C4"/>
    <w:rsid w:val="00E05D15"/>
    <w:rsid w:val="00E12A43"/>
    <w:rsid w:val="00E12B4F"/>
    <w:rsid w:val="00E12BC7"/>
    <w:rsid w:val="00E151F2"/>
    <w:rsid w:val="00E2537A"/>
    <w:rsid w:val="00E278AC"/>
    <w:rsid w:val="00E3238C"/>
    <w:rsid w:val="00E35F7F"/>
    <w:rsid w:val="00E36918"/>
    <w:rsid w:val="00E44891"/>
    <w:rsid w:val="00E47356"/>
    <w:rsid w:val="00E51A9F"/>
    <w:rsid w:val="00E66F3B"/>
    <w:rsid w:val="00E75939"/>
    <w:rsid w:val="00E778FE"/>
    <w:rsid w:val="00E91FAE"/>
    <w:rsid w:val="00E94DD0"/>
    <w:rsid w:val="00E961CC"/>
    <w:rsid w:val="00EA0DB3"/>
    <w:rsid w:val="00EA5502"/>
    <w:rsid w:val="00EA7272"/>
    <w:rsid w:val="00EB5725"/>
    <w:rsid w:val="00EB6A6C"/>
    <w:rsid w:val="00EC5ABD"/>
    <w:rsid w:val="00EE140D"/>
    <w:rsid w:val="00EE5CF8"/>
    <w:rsid w:val="00EE7680"/>
    <w:rsid w:val="00EF299A"/>
    <w:rsid w:val="00F01A4B"/>
    <w:rsid w:val="00F1215A"/>
    <w:rsid w:val="00F133CD"/>
    <w:rsid w:val="00F16074"/>
    <w:rsid w:val="00F21BE5"/>
    <w:rsid w:val="00F2507A"/>
    <w:rsid w:val="00F3759F"/>
    <w:rsid w:val="00F41F5E"/>
    <w:rsid w:val="00F503ED"/>
    <w:rsid w:val="00F532CB"/>
    <w:rsid w:val="00F543AD"/>
    <w:rsid w:val="00F5594B"/>
    <w:rsid w:val="00F55C05"/>
    <w:rsid w:val="00F56802"/>
    <w:rsid w:val="00F57C4D"/>
    <w:rsid w:val="00F60A2D"/>
    <w:rsid w:val="00F62CF9"/>
    <w:rsid w:val="00F6459F"/>
    <w:rsid w:val="00F660EE"/>
    <w:rsid w:val="00F67651"/>
    <w:rsid w:val="00F7065A"/>
    <w:rsid w:val="00F70DCF"/>
    <w:rsid w:val="00F76171"/>
    <w:rsid w:val="00F818E0"/>
    <w:rsid w:val="00F82708"/>
    <w:rsid w:val="00F83F9C"/>
    <w:rsid w:val="00F86A17"/>
    <w:rsid w:val="00F86C28"/>
    <w:rsid w:val="00F86DC0"/>
    <w:rsid w:val="00F90955"/>
    <w:rsid w:val="00F93783"/>
    <w:rsid w:val="00F95EF2"/>
    <w:rsid w:val="00FA0FF4"/>
    <w:rsid w:val="00FA1724"/>
    <w:rsid w:val="00FA194B"/>
    <w:rsid w:val="00FA369F"/>
    <w:rsid w:val="00FA40A4"/>
    <w:rsid w:val="00FA411F"/>
    <w:rsid w:val="00FA74A2"/>
    <w:rsid w:val="00FB64EC"/>
    <w:rsid w:val="00FB7C03"/>
    <w:rsid w:val="00FC0B8F"/>
    <w:rsid w:val="00FC1D01"/>
    <w:rsid w:val="00FC2532"/>
    <w:rsid w:val="00FC3710"/>
    <w:rsid w:val="00FC4629"/>
    <w:rsid w:val="00FC479D"/>
    <w:rsid w:val="00FD63F5"/>
    <w:rsid w:val="00FD739C"/>
    <w:rsid w:val="00FE2A95"/>
    <w:rsid w:val="00FE541C"/>
    <w:rsid w:val="00FE56A6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564A93"/>
  <w15:chartTrackingRefBased/>
  <w15:docId w15:val="{374C6F48-425B-4633-8BB4-CC581E6A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D5D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9D2009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9D200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009"/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paragraph" w:styleId="Piedepgina">
    <w:name w:val="footer"/>
    <w:basedOn w:val="Normal"/>
    <w:link w:val="PiedepginaCar"/>
    <w:uiPriority w:val="99"/>
    <w:unhideWhenUsed/>
    <w:rsid w:val="009D200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009"/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paragraph" w:styleId="NormalWeb">
    <w:name w:val="Normal (Web)"/>
    <w:basedOn w:val="Normal"/>
    <w:uiPriority w:val="99"/>
    <w:semiHidden/>
    <w:unhideWhenUsed/>
    <w:rsid w:val="002A6CFE"/>
    <w:pPr>
      <w:spacing w:before="100" w:beforeAutospacing="1" w:after="100" w:afterAutospacing="1"/>
    </w:pPr>
    <w:rPr>
      <w:lang w:val="en-US" w:eastAsia="en-US"/>
    </w:rPr>
  </w:style>
  <w:style w:type="paragraph" w:styleId="Textoindependiente">
    <w:name w:val="Body Text"/>
    <w:basedOn w:val="Normal"/>
    <w:link w:val="TextoindependienteCar"/>
    <w:rsid w:val="00C70FD8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C70FD8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paragraph" w:styleId="Textonotapie">
    <w:name w:val="footnote text"/>
    <w:basedOn w:val="Normal"/>
    <w:link w:val="TextonotapieCar"/>
    <w:rsid w:val="00C70F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70FD8"/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styleId="Refdenotaalpie">
    <w:name w:val="footnote reference"/>
    <w:basedOn w:val="Fuentedeprrafopredeter"/>
    <w:rsid w:val="00C70FD8"/>
    <w:rPr>
      <w:vertAlign w:val="superscript"/>
    </w:rPr>
  </w:style>
  <w:style w:type="paragraph" w:styleId="Prrafodelista">
    <w:name w:val="List Paragraph"/>
    <w:aliases w:val="Encabezado borrador"/>
    <w:basedOn w:val="Normal"/>
    <w:link w:val="PrrafodelistaCar"/>
    <w:uiPriority w:val="34"/>
    <w:qFormat/>
    <w:rsid w:val="00C32AD4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1D5D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D5D61"/>
    <w:pPr>
      <w:spacing w:before="480" w:line="276" w:lineRule="auto"/>
      <w:outlineLvl w:val="9"/>
    </w:pPr>
    <w:rPr>
      <w:b/>
      <w:bCs/>
      <w:sz w:val="28"/>
      <w:szCs w:val="28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81AA8"/>
    <w:pPr>
      <w:tabs>
        <w:tab w:val="right" w:leader="dot" w:pos="9350"/>
      </w:tabs>
      <w:spacing w:before="120"/>
      <w:jc w:val="both"/>
    </w:pPr>
    <w:rPr>
      <w:rFonts w:asciiTheme="minorHAnsi" w:hAnsiTheme="minorHAnsi" w:cstheme="minorHAnsi"/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1D5D61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1D5D61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1D5D61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1D5D61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1D5D61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1D5D61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1D5D6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1D5D61"/>
    <w:pPr>
      <w:ind w:left="1920"/>
    </w:pPr>
    <w:rPr>
      <w:rFonts w:asciiTheme="minorHAnsi" w:hAnsiTheme="minorHAnsi" w:cstheme="minorHAnsi"/>
      <w:sz w:val="20"/>
      <w:szCs w:val="20"/>
    </w:rPr>
  </w:style>
  <w:style w:type="table" w:styleId="Tablaconcuadrcula">
    <w:name w:val="Table Grid"/>
    <w:basedOn w:val="Tablanormal"/>
    <w:uiPriority w:val="39"/>
    <w:rsid w:val="0063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369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369F"/>
    <w:rPr>
      <w:color w:val="605E5C"/>
      <w:shd w:val="clear" w:color="auto" w:fill="E1DFDD"/>
    </w:rPr>
  </w:style>
  <w:style w:type="character" w:customStyle="1" w:styleId="PrrafodelistaCar">
    <w:name w:val="Párrafo de lista Car"/>
    <w:aliases w:val="Encabezado borrador Car"/>
    <w:link w:val="Prrafodelista"/>
    <w:uiPriority w:val="34"/>
    <w:locked/>
    <w:rsid w:val="00FB7C03"/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customStyle="1" w:styleId="Fuentedeprrafopredeter1">
    <w:name w:val="Fuente de párrafo predeter.1"/>
    <w:rsid w:val="00FB7C03"/>
  </w:style>
  <w:style w:type="character" w:styleId="Refdecomentario">
    <w:name w:val="annotation reference"/>
    <w:basedOn w:val="Fuentedeprrafopredeter"/>
    <w:uiPriority w:val="99"/>
    <w:semiHidden/>
    <w:unhideWhenUsed/>
    <w:rsid w:val="004454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54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5474"/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4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474"/>
    <w:rPr>
      <w:rFonts w:ascii="Times New Roman" w:eastAsia="Times New Roman" w:hAnsi="Times New Roman" w:cs="Times New Roman"/>
      <w:b/>
      <w:bCs/>
      <w:sz w:val="20"/>
      <w:szCs w:val="20"/>
      <w:lang w:val="es-DO" w:eastAsia="es-ES"/>
    </w:rPr>
  </w:style>
  <w:style w:type="paragraph" w:styleId="Revisin">
    <w:name w:val="Revision"/>
    <w:hidden/>
    <w:uiPriority w:val="99"/>
    <w:semiHidden/>
    <w:rsid w:val="0070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styleId="Textoennegrita">
    <w:name w:val="Strong"/>
    <w:basedOn w:val="Fuentedeprrafopredeter"/>
    <w:uiPriority w:val="22"/>
    <w:qFormat/>
    <w:rsid w:val="002A4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6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AEE83F-8A68-40F2-AEE7-778BCF54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829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Johanna Gutierrez Figuereo</dc:creator>
  <cp:keywords/>
  <dc:description/>
  <cp:lastModifiedBy>Carolyn Paulino</cp:lastModifiedBy>
  <cp:revision>5</cp:revision>
  <dcterms:created xsi:type="dcterms:W3CDTF">2025-12-23T20:10:00Z</dcterms:created>
  <dcterms:modified xsi:type="dcterms:W3CDTF">2025-12-26T21:01:00Z</dcterms:modified>
</cp:coreProperties>
</file>